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E4E3C7" w14:textId="2E3AE750" w:rsidR="005064E9" w:rsidRPr="005218F5" w:rsidRDefault="005064E9" w:rsidP="005064E9">
      <w:pPr>
        <w:rPr>
          <w:rFonts w:ascii="Aptos" w:eastAsia="Times New Roman" w:hAnsi="Aptos"/>
          <w:b/>
          <w:bCs/>
        </w:rPr>
      </w:pPr>
      <w:r w:rsidRPr="005218F5">
        <w:rPr>
          <w:rFonts w:ascii="Aptos" w:hAnsi="Aptos"/>
          <w:b/>
          <w:bCs/>
          <w:noProof/>
        </w:rPr>
        <w:drawing>
          <wp:anchor distT="0" distB="0" distL="114300" distR="114300" simplePos="0" relativeHeight="251658240" behindDoc="0" locked="0" layoutInCell="1" hidden="0" allowOverlap="1" wp14:anchorId="6923EF61" wp14:editId="22A33E3F">
            <wp:simplePos x="0" y="0"/>
            <wp:positionH relativeFrom="column">
              <wp:posOffset>0</wp:posOffset>
            </wp:positionH>
            <wp:positionV relativeFrom="paragraph">
              <wp:posOffset>7716</wp:posOffset>
            </wp:positionV>
            <wp:extent cx="538163" cy="538163"/>
            <wp:effectExtent l="0" t="0" r="0" b="0"/>
            <wp:wrapSquare wrapText="bothSides" distT="0" distB="0" distL="114300" distR="114300"/>
            <wp:docPr id="19" name="image1.png" descr="Title: Night Sky Network logo - Description: Logo for the NASA Night Sky Network featuring an adult pointing upwards at the night sky as a child observes with a telescope."/>
            <wp:cNvGraphicFramePr/>
            <a:graphic xmlns:a="http://schemas.openxmlformats.org/drawingml/2006/main">
              <a:graphicData uri="http://schemas.openxmlformats.org/drawingml/2006/picture">
                <pic:pic xmlns:pic="http://schemas.openxmlformats.org/drawingml/2006/picture">
                  <pic:nvPicPr>
                    <pic:cNvPr id="0" name="image1.png" descr="Title: Night Sky Network logo - Description: Logo for the NASA Night Sky Network featuring an adult pointing upwards at the night sky as a child observes with a telescope."/>
                    <pic:cNvPicPr preferRelativeResize="0"/>
                  </pic:nvPicPr>
                  <pic:blipFill>
                    <a:blip r:embed="rId8"/>
                    <a:srcRect/>
                    <a:stretch>
                      <a:fillRect/>
                    </a:stretch>
                  </pic:blipFill>
                  <pic:spPr>
                    <a:xfrm>
                      <a:off x="0" y="0"/>
                      <a:ext cx="538163" cy="538163"/>
                    </a:xfrm>
                    <a:prstGeom prst="rect">
                      <a:avLst/>
                    </a:prstGeom>
                    <a:ln/>
                  </pic:spPr>
                </pic:pic>
              </a:graphicData>
            </a:graphic>
          </wp:anchor>
        </w:drawing>
      </w:r>
      <w:r w:rsidR="005218F5" w:rsidRPr="005218F5">
        <w:rPr>
          <w:rFonts w:ascii="Aptos" w:hAnsi="Aptos"/>
          <w:b/>
          <w:bCs/>
          <w:noProof/>
        </w:rPr>
        <w:t>NASA’s Night Sky Network (NSN) distributes this article</w:t>
      </w:r>
      <w:r w:rsidRPr="005218F5">
        <w:rPr>
          <w:rFonts w:ascii="Aptos" w:eastAsia="Times New Roman" w:hAnsi="Aptos"/>
          <w:b/>
          <w:bCs/>
        </w:rPr>
        <w:t>.</w:t>
      </w:r>
    </w:p>
    <w:p w14:paraId="1BDB7567" w14:textId="2A9DFD44" w:rsidR="005064E9" w:rsidRPr="00432BD4" w:rsidRDefault="005064E9" w:rsidP="005064E9">
      <w:pPr>
        <w:rPr>
          <w:rFonts w:ascii="Aptos" w:eastAsia="Times New Roman" w:hAnsi="Aptos"/>
        </w:rPr>
      </w:pPr>
      <w:r w:rsidRPr="00432BD4">
        <w:rPr>
          <w:rFonts w:ascii="Aptos" w:eastAsia="Times New Roman" w:hAnsi="Aptos"/>
        </w:rPr>
        <w:t>The NSN program supports astronomy clubs across the USA dedicated to astronomy outrea</w:t>
      </w:r>
      <w:r w:rsidR="00042CC5">
        <w:rPr>
          <w:rFonts w:ascii="Aptos" w:eastAsia="Times New Roman" w:hAnsi="Aptos"/>
        </w:rPr>
        <w:t xml:space="preserve">ch. Visit </w:t>
      </w:r>
      <w:hyperlink r:id="rId9" w:history="1">
        <w:r w:rsidR="00042CC5" w:rsidRPr="00620C5D">
          <w:rPr>
            <w:rStyle w:val="Hyperlink"/>
            <w:rFonts w:ascii="Aptos" w:eastAsia="Times New Roman" w:hAnsi="Aptos"/>
          </w:rPr>
          <w:t>nightsky.jpl.nasa.gov</w:t>
        </w:r>
      </w:hyperlink>
      <w:r w:rsidR="00042CC5">
        <w:rPr>
          <w:rFonts w:ascii="Aptos" w:eastAsia="Times New Roman" w:hAnsi="Aptos"/>
        </w:rPr>
        <w:t xml:space="preserve"> </w:t>
      </w:r>
      <w:r w:rsidRPr="00432BD4">
        <w:rPr>
          <w:rFonts w:ascii="Aptos" w:eastAsia="Times New Roman" w:hAnsi="Aptos"/>
        </w:rPr>
        <w:t>to find local clubs, events, and more!</w:t>
      </w:r>
    </w:p>
    <w:p w14:paraId="53FD7903" w14:textId="77777777" w:rsidR="005064E9" w:rsidRPr="00432BD4" w:rsidRDefault="005064E9" w:rsidP="005064E9">
      <w:pPr>
        <w:autoSpaceDE w:val="0"/>
        <w:autoSpaceDN w:val="0"/>
        <w:adjustRightInd w:val="0"/>
        <w:ind w:right="600"/>
        <w:rPr>
          <w:rFonts w:ascii="Aptos" w:hAnsi="Aptos"/>
          <w:b/>
          <w:bCs/>
          <w:color w:val="343434"/>
          <w:sz w:val="24"/>
          <w:szCs w:val="24"/>
        </w:rPr>
      </w:pPr>
    </w:p>
    <w:p w14:paraId="66438076" w14:textId="07AC33B3" w:rsidR="00A35A15" w:rsidRPr="00C404CC" w:rsidRDefault="00482DB5" w:rsidP="00C404CC">
      <w:pPr>
        <w:pStyle w:val="Title"/>
        <w:jc w:val="center"/>
        <w:rPr>
          <w:rFonts w:ascii="Aptos" w:hAnsi="Aptos"/>
          <w:sz w:val="40"/>
          <w:szCs w:val="40"/>
          <w:lang w:val="en-US"/>
        </w:rPr>
      </w:pPr>
      <w:r>
        <w:rPr>
          <w:rFonts w:ascii="Aptos" w:hAnsi="Aptos"/>
          <w:sz w:val="40"/>
          <w:szCs w:val="40"/>
        </w:rPr>
        <w:t>October</w:t>
      </w:r>
      <w:r w:rsidR="0064166C">
        <w:rPr>
          <w:rFonts w:ascii="Aptos" w:hAnsi="Aptos"/>
          <w:sz w:val="40"/>
          <w:szCs w:val="40"/>
        </w:rPr>
        <w:t>’s</w:t>
      </w:r>
      <w:r w:rsidR="009357E6" w:rsidRPr="00CB1832">
        <w:rPr>
          <w:rFonts w:ascii="Aptos" w:hAnsi="Aptos"/>
          <w:sz w:val="40"/>
          <w:szCs w:val="40"/>
        </w:rPr>
        <w:t xml:space="preserve"> Night Sky Notes:</w:t>
      </w:r>
      <w:r w:rsidR="00B87388" w:rsidRPr="00CB1832">
        <w:rPr>
          <w:rFonts w:ascii="Aptos" w:hAnsi="Aptos"/>
          <w:sz w:val="40"/>
          <w:szCs w:val="40"/>
        </w:rPr>
        <w:t xml:space="preserve"> </w:t>
      </w:r>
      <w:r w:rsidR="00CF698A">
        <w:rPr>
          <w:rFonts w:ascii="Aptos" w:hAnsi="Aptos"/>
          <w:sz w:val="40"/>
          <w:szCs w:val="40"/>
          <w:lang w:val="en-US"/>
        </w:rPr>
        <w:t>Spooky Stargazing</w:t>
      </w:r>
    </w:p>
    <w:p w14:paraId="344D65F9" w14:textId="25E9990E" w:rsidR="004D0512" w:rsidRDefault="00B117D0" w:rsidP="00841098">
      <w:pPr>
        <w:spacing w:after="200"/>
        <w:jc w:val="center"/>
        <w:rPr>
          <w:rFonts w:ascii="Aptos" w:hAnsi="Aptos"/>
        </w:rPr>
      </w:pPr>
      <w:r w:rsidRPr="00CA41EC">
        <w:rPr>
          <w:rFonts w:ascii="Aptos" w:hAnsi="Aptos"/>
        </w:rPr>
        <w:t xml:space="preserve">By </w:t>
      </w:r>
      <w:r w:rsidR="00C404CC">
        <w:rPr>
          <w:rFonts w:ascii="Aptos" w:hAnsi="Aptos"/>
        </w:rPr>
        <w:t>Kat Troche</w:t>
      </w:r>
    </w:p>
    <w:p w14:paraId="493FD748" w14:textId="77777777" w:rsidR="00507985" w:rsidRPr="00841098" w:rsidRDefault="00507985" w:rsidP="00841098">
      <w:pPr>
        <w:spacing w:after="200"/>
        <w:jc w:val="center"/>
        <w:rPr>
          <w:rFonts w:ascii="Aptos" w:hAnsi="Aptos"/>
        </w:rPr>
      </w:pPr>
    </w:p>
    <w:p w14:paraId="25125B29" w14:textId="320A6956" w:rsidR="00562C30" w:rsidRDefault="00CE78D6" w:rsidP="00014A1D">
      <w:pPr>
        <w:jc w:val="center"/>
      </w:pPr>
      <w:r>
        <w:rPr>
          <w:noProof/>
        </w:rPr>
        <w:drawing>
          <wp:inline distT="0" distB="0" distL="0" distR="0" wp14:anchorId="5477E17B" wp14:editId="79A261F0">
            <wp:extent cx="5608320" cy="4206240"/>
            <wp:effectExtent l="0" t="0" r="0" b="3810"/>
            <wp:docPr id="1679265981" name="Picture 5" descr="An image of the constellation Perseus, holding the head of Medusa in the night s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265981" name="Picture 5" descr="An image of the constellation Perseus, holding the head of Medusa in the night sky."/>
                    <pic:cNvPicPr/>
                  </pic:nvPicPr>
                  <pic:blipFill>
                    <a:blip r:embed="rId10">
                      <a:extLst>
                        <a:ext uri="{28A0092B-C50C-407E-A947-70E740481C1C}">
                          <a14:useLocalDpi xmlns:a14="http://schemas.microsoft.com/office/drawing/2010/main" val="0"/>
                        </a:ext>
                      </a:extLst>
                    </a:blip>
                    <a:stretch>
                      <a:fillRect/>
                    </a:stretch>
                  </pic:blipFill>
                  <pic:spPr>
                    <a:xfrm>
                      <a:off x="0" y="0"/>
                      <a:ext cx="5608320" cy="4206240"/>
                    </a:xfrm>
                    <a:prstGeom prst="rect">
                      <a:avLst/>
                    </a:prstGeom>
                  </pic:spPr>
                </pic:pic>
              </a:graphicData>
            </a:graphic>
          </wp:inline>
        </w:drawing>
      </w:r>
    </w:p>
    <w:p w14:paraId="306EB1EB" w14:textId="1E484BE0" w:rsidR="004D7088" w:rsidRDefault="004D7088" w:rsidP="00014A1D">
      <w:pPr>
        <w:jc w:val="center"/>
        <w:rPr>
          <w:rFonts w:ascii="Aptos" w:eastAsia="Aptos" w:hAnsi="Aptos" w:cs="Times New Roman"/>
          <w:kern w:val="2"/>
          <w:sz w:val="18"/>
          <w:szCs w:val="18"/>
          <w14:ligatures w14:val="standardContextual"/>
        </w:rPr>
      </w:pPr>
      <w:r>
        <w:rPr>
          <w:rFonts w:ascii="Aptos" w:eastAsia="Aptos" w:hAnsi="Aptos" w:cs="Times New Roman"/>
          <w:kern w:val="2"/>
          <w:sz w:val="18"/>
          <w:szCs w:val="18"/>
          <w14:ligatures w14:val="standardContextual"/>
        </w:rPr>
        <w:t xml:space="preserve"> Perseus holding the head of Medusa.</w:t>
      </w:r>
      <w:r w:rsidRPr="00352970">
        <w:rPr>
          <w:rFonts w:ascii="Aptos" w:eastAsia="Aptos" w:hAnsi="Aptos" w:cs="Times New Roman"/>
          <w:kern w:val="2"/>
          <w:sz w:val="18"/>
          <w:szCs w:val="18"/>
          <w14:ligatures w14:val="standardContextual"/>
        </w:rPr>
        <w:t xml:space="preserve"> Credit: </w:t>
      </w:r>
      <w:r>
        <w:rPr>
          <w:rFonts w:ascii="Aptos" w:eastAsia="Aptos" w:hAnsi="Aptos" w:cs="Times New Roman"/>
          <w:kern w:val="2"/>
          <w:sz w:val="18"/>
          <w:szCs w:val="18"/>
          <w14:ligatures w14:val="standardContextual"/>
        </w:rPr>
        <w:t>Stellarium</w:t>
      </w:r>
    </w:p>
    <w:p w14:paraId="76B9F6E5" w14:textId="77777777" w:rsidR="009E0FA3" w:rsidRDefault="009E0FA3" w:rsidP="00014A1D">
      <w:pPr>
        <w:jc w:val="center"/>
      </w:pPr>
    </w:p>
    <w:p w14:paraId="3002DE18" w14:textId="5EA9D14A" w:rsidR="002F2174" w:rsidRPr="00E25AC3" w:rsidRDefault="007C3B7F" w:rsidP="00E25AC3">
      <w:pPr>
        <w:pStyle w:val="Heading2"/>
        <w:rPr>
          <w:rFonts w:ascii="Aptos" w:hAnsi="Aptos"/>
        </w:rPr>
      </w:pPr>
      <w:r>
        <w:rPr>
          <w:rFonts w:ascii="Aptos" w:hAnsi="Aptos"/>
        </w:rPr>
        <w:t xml:space="preserve">The </w:t>
      </w:r>
      <w:r w:rsidR="00672DCE">
        <w:rPr>
          <w:rFonts w:ascii="Aptos" w:hAnsi="Aptos"/>
        </w:rPr>
        <w:t>Ghoul</w:t>
      </w:r>
    </w:p>
    <w:p w14:paraId="45A79FDD" w14:textId="30B72C5A" w:rsidR="002F1792" w:rsidRDefault="0054019E" w:rsidP="00D1299C">
      <w:pPr>
        <w:rPr>
          <w:rFonts w:ascii="Aptos" w:eastAsiaTheme="minorHAnsi" w:hAnsi="Aptos" w:cstheme="minorBidi"/>
        </w:rPr>
      </w:pPr>
      <w:r>
        <w:rPr>
          <w:rFonts w:ascii="Aptos" w:eastAsiaTheme="minorHAnsi" w:hAnsi="Aptos" w:cstheme="minorBidi"/>
        </w:rPr>
        <w:t xml:space="preserve">Located </w:t>
      </w:r>
      <w:r w:rsidR="002815F3">
        <w:rPr>
          <w:rFonts w:ascii="Aptos" w:eastAsiaTheme="minorHAnsi" w:hAnsi="Aptos" w:cstheme="minorBidi"/>
        </w:rPr>
        <w:t>with</w:t>
      </w:r>
      <w:r w:rsidR="00B84EA2">
        <w:rPr>
          <w:rFonts w:ascii="Aptos" w:eastAsiaTheme="minorHAnsi" w:hAnsi="Aptos" w:cstheme="minorBidi"/>
        </w:rPr>
        <w:t>in the constellation Perseus</w:t>
      </w:r>
      <w:r w:rsidR="002815F3">
        <w:rPr>
          <w:rFonts w:ascii="Aptos" w:eastAsiaTheme="minorHAnsi" w:hAnsi="Aptos" w:cstheme="minorBidi"/>
        </w:rPr>
        <w:t xml:space="preserve"> lies</w:t>
      </w:r>
      <w:r w:rsidR="00B84EA2">
        <w:rPr>
          <w:rFonts w:ascii="Aptos" w:eastAsiaTheme="minorHAnsi" w:hAnsi="Aptos" w:cstheme="minorBidi"/>
        </w:rPr>
        <w:t xml:space="preserve"> a star called Algol,</w:t>
      </w:r>
      <w:r w:rsidR="00D46058">
        <w:rPr>
          <w:rFonts w:ascii="Aptos" w:eastAsiaTheme="minorHAnsi" w:hAnsi="Aptos" w:cstheme="minorBidi"/>
        </w:rPr>
        <w:t xml:space="preserve"> </w:t>
      </w:r>
      <w:r w:rsidR="00D20917">
        <w:rPr>
          <w:rFonts w:ascii="Aptos" w:eastAsiaTheme="minorHAnsi" w:hAnsi="Aptos" w:cstheme="minorBidi"/>
        </w:rPr>
        <w:t xml:space="preserve">also known as ‘Demon Star’ </w:t>
      </w:r>
      <w:r w:rsidR="00D46058">
        <w:rPr>
          <w:rFonts w:ascii="Aptos" w:eastAsiaTheme="minorHAnsi" w:hAnsi="Aptos" w:cstheme="minorBidi"/>
        </w:rPr>
        <w:t>or ‘The Ghoul’</w:t>
      </w:r>
      <w:r w:rsidR="005224BF">
        <w:rPr>
          <w:rFonts w:ascii="Aptos" w:eastAsiaTheme="minorHAnsi" w:hAnsi="Aptos" w:cstheme="minorBidi"/>
        </w:rPr>
        <w:t xml:space="preserve">. </w:t>
      </w:r>
      <w:r w:rsidR="00DB7230">
        <w:rPr>
          <w:rFonts w:ascii="Aptos" w:eastAsiaTheme="minorHAnsi" w:hAnsi="Aptos" w:cstheme="minorBidi"/>
        </w:rPr>
        <w:t xml:space="preserve">You can spot this </w:t>
      </w:r>
      <w:r w:rsidR="008E475D">
        <w:rPr>
          <w:rFonts w:ascii="Aptos" w:eastAsiaTheme="minorHAnsi" w:hAnsi="Aptos" w:cstheme="minorBidi"/>
        </w:rPr>
        <w:t>star</w:t>
      </w:r>
      <w:r w:rsidR="00591C6F">
        <w:rPr>
          <w:rFonts w:ascii="Aptos" w:eastAsiaTheme="minorHAnsi" w:hAnsi="Aptos" w:cstheme="minorBidi"/>
        </w:rPr>
        <w:t xml:space="preserve"> during the autumn months</w:t>
      </w:r>
      <w:r w:rsidR="008E664B">
        <w:rPr>
          <w:rFonts w:ascii="Aptos" w:eastAsiaTheme="minorHAnsi" w:hAnsi="Aptos" w:cstheme="minorBidi"/>
        </w:rPr>
        <w:t xml:space="preserve">, along with Cassiopeia and Andromeda in the northeastern sky, </w:t>
      </w:r>
      <w:r w:rsidR="00FA6BAB">
        <w:rPr>
          <w:rFonts w:ascii="Aptos" w:eastAsiaTheme="minorHAnsi" w:hAnsi="Aptos" w:cstheme="minorBidi"/>
        </w:rPr>
        <w:t>beginning</w:t>
      </w:r>
      <w:r w:rsidR="008E664B">
        <w:rPr>
          <w:rFonts w:ascii="Aptos" w:eastAsiaTheme="minorHAnsi" w:hAnsi="Aptos" w:cstheme="minorBidi"/>
        </w:rPr>
        <w:t xml:space="preserve"> after 9 PM.</w:t>
      </w:r>
      <w:r w:rsidR="00D1299C">
        <w:rPr>
          <w:rFonts w:ascii="Aptos" w:eastAsiaTheme="minorHAnsi" w:hAnsi="Aptos" w:cstheme="minorBidi"/>
        </w:rPr>
        <w:t xml:space="preserve"> In Greek mythology, this star represents the ‘blinking eye’ of the gorgon Medusa. But how can a star blink? </w:t>
      </w:r>
    </w:p>
    <w:p w14:paraId="234B47E3" w14:textId="30D2BB71" w:rsidR="00D01E5D" w:rsidRDefault="00D01E5D" w:rsidP="00D01E5D">
      <w:pPr>
        <w:jc w:val="center"/>
        <w:rPr>
          <w:rFonts w:ascii="Aptos" w:eastAsiaTheme="minorHAnsi" w:hAnsi="Aptos" w:cstheme="minorBidi"/>
        </w:rPr>
      </w:pPr>
      <w:r>
        <w:rPr>
          <w:rFonts w:ascii="Aptos" w:eastAsiaTheme="minorHAnsi" w:hAnsi="Aptos" w:cstheme="minorBidi"/>
          <w:noProof/>
        </w:rPr>
        <w:lastRenderedPageBreak/>
        <w:drawing>
          <wp:inline distT="0" distB="0" distL="0" distR="0" wp14:anchorId="1F6DB665" wp14:editId="2D78ECEC">
            <wp:extent cx="5608320" cy="4206240"/>
            <wp:effectExtent l="0" t="0" r="0" b="3810"/>
            <wp:docPr id="830991824" name="Picture 2" descr="A graph of blue lines trailing down into dips, representing how starlight from Algol dims when the two stars eclipse each oth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991824" name="Picture 2" descr="A graph of blue lines trailing down into dips, representing how starlight from Algol dims when the two stars eclipse each other. "/>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608320" cy="4206240"/>
                    </a:xfrm>
                    <a:prstGeom prst="rect">
                      <a:avLst/>
                    </a:prstGeom>
                  </pic:spPr>
                </pic:pic>
              </a:graphicData>
            </a:graphic>
          </wp:inline>
        </w:drawing>
      </w:r>
    </w:p>
    <w:p w14:paraId="22864DC7" w14:textId="4DCEFC33" w:rsidR="00D01E5D" w:rsidRDefault="002D0A56" w:rsidP="009E0FA3">
      <w:pPr>
        <w:jc w:val="center"/>
        <w:rPr>
          <w:rFonts w:ascii="Aptos" w:eastAsia="Aptos" w:hAnsi="Aptos" w:cs="Times New Roman"/>
          <w:kern w:val="2"/>
          <w:sz w:val="18"/>
          <w:szCs w:val="18"/>
          <w14:ligatures w14:val="standardContextual"/>
        </w:rPr>
      </w:pPr>
      <w:r>
        <w:rPr>
          <w:rFonts w:ascii="Aptos" w:eastAsia="Aptos" w:hAnsi="Aptos" w:cs="Times New Roman"/>
          <w:kern w:val="2"/>
          <w:sz w:val="18"/>
          <w:szCs w:val="18"/>
          <w14:ligatures w14:val="standardContextual"/>
        </w:rPr>
        <w:t>Light curve</w:t>
      </w:r>
      <w:r w:rsidRPr="002D0A56">
        <w:rPr>
          <w:rFonts w:ascii="Aptos" w:eastAsia="Aptos" w:hAnsi="Aptos" w:cs="Times New Roman"/>
          <w:kern w:val="2"/>
          <w:sz w:val="18"/>
          <w:szCs w:val="18"/>
          <w14:ligatures w14:val="standardContextual"/>
        </w:rPr>
        <w:t xml:space="preserve"> of the eclipsing binary star Algol recorded by NASA's Transiting Exoplanet Survey Satellite</w:t>
      </w:r>
      <w:r>
        <w:rPr>
          <w:rFonts w:ascii="Aptos" w:eastAsia="Aptos" w:hAnsi="Aptos" w:cs="Times New Roman"/>
          <w:kern w:val="2"/>
          <w:sz w:val="18"/>
          <w:szCs w:val="18"/>
          <w14:ligatures w14:val="standardContextual"/>
        </w:rPr>
        <w:t xml:space="preserve"> </w:t>
      </w:r>
      <w:r w:rsidRPr="002D0A56">
        <w:rPr>
          <w:rFonts w:ascii="Aptos" w:eastAsia="Aptos" w:hAnsi="Aptos" w:cs="Times New Roman"/>
          <w:kern w:val="2"/>
          <w:sz w:val="18"/>
          <w:szCs w:val="18"/>
          <w14:ligatures w14:val="standardContextual"/>
        </w:rPr>
        <w:t>(TESS)</w:t>
      </w:r>
      <w:r w:rsidR="00126F92">
        <w:rPr>
          <w:rFonts w:ascii="Aptos" w:eastAsia="Aptos" w:hAnsi="Aptos" w:cs="Times New Roman"/>
          <w:kern w:val="2"/>
          <w:sz w:val="18"/>
          <w:szCs w:val="18"/>
          <w14:ligatures w14:val="standardContextual"/>
        </w:rPr>
        <w:t xml:space="preserve">, stored on NASA’s </w:t>
      </w:r>
      <w:hyperlink r:id="rId12" w:history="1">
        <w:r w:rsidR="00126F92" w:rsidRPr="003D362B">
          <w:rPr>
            <w:rStyle w:val="Hyperlink"/>
            <w:rFonts w:ascii="Aptos" w:eastAsia="Aptos" w:hAnsi="Aptos" w:cs="Times New Roman"/>
            <w:kern w:val="2"/>
            <w:sz w:val="18"/>
            <w:szCs w:val="18"/>
            <w14:ligatures w14:val="standardContextual"/>
          </w:rPr>
          <w:t>Mikulski Archive for Space Telescopes</w:t>
        </w:r>
      </w:hyperlink>
      <w:r w:rsidR="00126F92">
        <w:rPr>
          <w:rFonts w:ascii="Aptos" w:eastAsia="Aptos" w:hAnsi="Aptos" w:cs="Times New Roman"/>
          <w:kern w:val="2"/>
          <w:sz w:val="18"/>
          <w:szCs w:val="18"/>
          <w14:ligatures w14:val="standardContextual"/>
        </w:rPr>
        <w:t xml:space="preserve"> (MAST)</w:t>
      </w:r>
      <w:r w:rsidR="00D01E5D" w:rsidRPr="00352970">
        <w:rPr>
          <w:rFonts w:ascii="Aptos" w:eastAsia="Aptos" w:hAnsi="Aptos" w:cs="Times New Roman"/>
          <w:kern w:val="2"/>
          <w:sz w:val="18"/>
          <w:szCs w:val="18"/>
          <w14:ligatures w14:val="standardContextual"/>
        </w:rPr>
        <w:t xml:space="preserve">. Credit: </w:t>
      </w:r>
      <w:r w:rsidR="00D01E5D">
        <w:rPr>
          <w:rFonts w:ascii="Aptos" w:eastAsia="Aptos" w:hAnsi="Aptos" w:cs="Times New Roman"/>
          <w:kern w:val="2"/>
          <w:sz w:val="18"/>
          <w:szCs w:val="18"/>
          <w14:ligatures w14:val="standardContextual"/>
        </w:rPr>
        <w:t>NASA</w:t>
      </w:r>
      <w:r>
        <w:rPr>
          <w:rFonts w:ascii="Aptos" w:eastAsia="Aptos" w:hAnsi="Aptos" w:cs="Times New Roman"/>
          <w:kern w:val="2"/>
          <w:sz w:val="18"/>
          <w:szCs w:val="18"/>
          <w14:ligatures w14:val="standardContextual"/>
        </w:rPr>
        <w:t>/Wikipedia Commons</w:t>
      </w:r>
    </w:p>
    <w:p w14:paraId="69127B55" w14:textId="77777777" w:rsidR="009E0FA3" w:rsidRPr="009E0FA3" w:rsidRDefault="009E0FA3" w:rsidP="009E0FA3">
      <w:pPr>
        <w:jc w:val="center"/>
        <w:rPr>
          <w:rFonts w:ascii="Aptos" w:eastAsia="Aptos" w:hAnsi="Aptos" w:cs="Times New Roman"/>
          <w:kern w:val="2"/>
          <w:sz w:val="18"/>
          <w:szCs w:val="18"/>
          <w14:ligatures w14:val="standardContextual"/>
        </w:rPr>
      </w:pPr>
    </w:p>
    <w:p w14:paraId="24BC18BD" w14:textId="77777777" w:rsidR="004D7088" w:rsidRDefault="004D7088" w:rsidP="00D6141C">
      <w:pPr>
        <w:rPr>
          <w:rFonts w:ascii="Aptos" w:eastAsiaTheme="minorHAnsi" w:hAnsi="Aptos" w:cstheme="minorBidi"/>
        </w:rPr>
      </w:pPr>
    </w:p>
    <w:p w14:paraId="44631B0C" w14:textId="4956DF2A" w:rsidR="00CE78D6" w:rsidRDefault="00D1299C" w:rsidP="00D6141C">
      <w:pPr>
        <w:rPr>
          <w:rFonts w:ascii="Aptos" w:eastAsiaTheme="minorHAnsi" w:hAnsi="Aptos" w:cstheme="minorBidi"/>
        </w:rPr>
      </w:pPr>
      <w:r>
        <w:rPr>
          <w:rFonts w:ascii="Aptos" w:eastAsiaTheme="minorHAnsi" w:hAnsi="Aptos" w:cstheme="minorBidi"/>
        </w:rPr>
        <w:t xml:space="preserve">Algol is </w:t>
      </w:r>
      <w:r w:rsidRPr="00CC3F47">
        <w:rPr>
          <w:rFonts w:ascii="Aptos" w:eastAsiaTheme="minorHAnsi" w:hAnsi="Aptos" w:cstheme="minorBidi"/>
        </w:rPr>
        <w:t>a triple-star system</w:t>
      </w:r>
      <w:r w:rsidR="00C4047E">
        <w:rPr>
          <w:rFonts w:ascii="Aptos" w:eastAsiaTheme="minorHAnsi" w:hAnsi="Aptos" w:cstheme="minorBidi"/>
        </w:rPr>
        <w:t xml:space="preserve">, with two of the three stars orbiting </w:t>
      </w:r>
      <w:r w:rsidR="00D9132D">
        <w:rPr>
          <w:rFonts w:ascii="Aptos" w:eastAsiaTheme="minorHAnsi" w:hAnsi="Aptos" w:cstheme="minorBidi"/>
        </w:rPr>
        <w:t>one another</w:t>
      </w:r>
      <w:r w:rsidR="00A635B1">
        <w:rPr>
          <w:rFonts w:ascii="Aptos" w:eastAsiaTheme="minorHAnsi" w:hAnsi="Aptos" w:cstheme="minorBidi"/>
        </w:rPr>
        <w:t>. Th</w:t>
      </w:r>
      <w:r w:rsidR="008F5C48">
        <w:rPr>
          <w:rFonts w:ascii="Aptos" w:eastAsiaTheme="minorHAnsi" w:hAnsi="Aptos" w:cstheme="minorBidi"/>
        </w:rPr>
        <w:t xml:space="preserve">is </w:t>
      </w:r>
      <w:hyperlink r:id="rId13" w:history="1">
        <w:r w:rsidR="008F5C48" w:rsidRPr="008F5C48">
          <w:rPr>
            <w:rStyle w:val="Hyperlink"/>
            <w:rFonts w:ascii="Aptos" w:eastAsiaTheme="minorHAnsi" w:hAnsi="Aptos" w:cstheme="minorBidi"/>
          </w:rPr>
          <w:t>eclipsing binary</w:t>
        </w:r>
      </w:hyperlink>
      <w:r w:rsidR="008F5C48">
        <w:rPr>
          <w:rFonts w:ascii="Aptos" w:eastAsiaTheme="minorHAnsi" w:hAnsi="Aptos" w:cstheme="minorBidi"/>
        </w:rPr>
        <w:t xml:space="preserve"> </w:t>
      </w:r>
      <w:r w:rsidR="00884A4E">
        <w:rPr>
          <w:rFonts w:ascii="Aptos" w:eastAsiaTheme="minorHAnsi" w:hAnsi="Aptos" w:cstheme="minorBidi"/>
        </w:rPr>
        <w:t>caus</w:t>
      </w:r>
      <w:r w:rsidR="008F5C48">
        <w:rPr>
          <w:rFonts w:ascii="Aptos" w:eastAsiaTheme="minorHAnsi" w:hAnsi="Aptos" w:cstheme="minorBidi"/>
        </w:rPr>
        <w:t>es</w:t>
      </w:r>
      <w:r w:rsidR="00884A4E">
        <w:rPr>
          <w:rFonts w:ascii="Aptos" w:eastAsiaTheme="minorHAnsi" w:hAnsi="Aptos" w:cstheme="minorBidi"/>
        </w:rPr>
        <w:t xml:space="preserve"> </w:t>
      </w:r>
      <w:r w:rsidR="0079287E">
        <w:rPr>
          <w:rFonts w:ascii="Aptos" w:eastAsiaTheme="minorHAnsi" w:hAnsi="Aptos" w:cstheme="minorBidi"/>
        </w:rPr>
        <w:t>the system to go from a bright +2.1 magnitude to a slightly dimmer +3.4 magnitude about</w:t>
      </w:r>
      <w:r w:rsidR="001032D1">
        <w:rPr>
          <w:rFonts w:ascii="Aptos" w:eastAsiaTheme="minorHAnsi" w:hAnsi="Aptos" w:cstheme="minorBidi"/>
        </w:rPr>
        <w:t xml:space="preserve"> every three days</w:t>
      </w:r>
      <w:r w:rsidR="0080002F">
        <w:rPr>
          <w:rFonts w:ascii="Aptos" w:eastAsiaTheme="minorHAnsi" w:hAnsi="Aptos" w:cstheme="minorBidi"/>
        </w:rPr>
        <w:t xml:space="preserve">. </w:t>
      </w:r>
      <w:r w:rsidR="00774DA5">
        <w:rPr>
          <w:rFonts w:ascii="Aptos" w:eastAsiaTheme="minorHAnsi" w:hAnsi="Aptos" w:cstheme="minorBidi"/>
        </w:rPr>
        <w:t xml:space="preserve">Using data </w:t>
      </w:r>
      <w:r w:rsidR="00FC2FFD">
        <w:rPr>
          <w:rFonts w:ascii="Aptos" w:eastAsiaTheme="minorHAnsi" w:hAnsi="Aptos" w:cstheme="minorBidi"/>
        </w:rPr>
        <w:t xml:space="preserve">from NASA’s </w:t>
      </w:r>
      <w:hyperlink r:id="rId14" w:history="1">
        <w:r w:rsidR="007D5B2F" w:rsidRPr="007D5B2F">
          <w:rPr>
            <w:rStyle w:val="Hyperlink"/>
            <w:rFonts w:ascii="Aptos" w:eastAsiaTheme="minorHAnsi" w:hAnsi="Aptos" w:cstheme="minorBidi"/>
          </w:rPr>
          <w:t>Transiting Exoplanet Survey Satellite</w:t>
        </w:r>
      </w:hyperlink>
      <w:r w:rsidR="007D5B2F">
        <w:rPr>
          <w:rFonts w:ascii="Aptos" w:eastAsiaTheme="minorHAnsi" w:hAnsi="Aptos" w:cstheme="minorBidi"/>
        </w:rPr>
        <w:t xml:space="preserve"> (</w:t>
      </w:r>
      <w:r w:rsidR="00FC2FFD">
        <w:rPr>
          <w:rFonts w:ascii="Aptos" w:eastAsiaTheme="minorHAnsi" w:hAnsi="Aptos" w:cstheme="minorBidi"/>
        </w:rPr>
        <w:t>TESS</w:t>
      </w:r>
      <w:r w:rsidR="007D5B2F">
        <w:rPr>
          <w:rFonts w:ascii="Aptos" w:eastAsiaTheme="minorHAnsi" w:hAnsi="Aptos" w:cstheme="minorBidi"/>
        </w:rPr>
        <w:t>)</w:t>
      </w:r>
      <w:r w:rsidR="00FC2FFD">
        <w:rPr>
          <w:rFonts w:ascii="Aptos" w:eastAsiaTheme="minorHAnsi" w:hAnsi="Aptos" w:cstheme="minorBidi"/>
        </w:rPr>
        <w:t xml:space="preserve"> mission, this light curve shows</w:t>
      </w:r>
      <w:r w:rsidR="00A635B1">
        <w:rPr>
          <w:rFonts w:ascii="Aptos" w:eastAsiaTheme="minorHAnsi" w:hAnsi="Aptos" w:cstheme="minorBidi"/>
        </w:rPr>
        <w:t xml:space="preserve"> the </w:t>
      </w:r>
      <w:r w:rsidR="00404307">
        <w:rPr>
          <w:rFonts w:ascii="Aptos" w:eastAsiaTheme="minorHAnsi" w:hAnsi="Aptos" w:cstheme="minorBidi"/>
        </w:rPr>
        <w:t>regular dimming</w:t>
      </w:r>
      <w:r w:rsidR="00D3144A">
        <w:rPr>
          <w:rFonts w:ascii="Aptos" w:eastAsiaTheme="minorHAnsi" w:hAnsi="Aptos" w:cstheme="minorBidi"/>
        </w:rPr>
        <w:t xml:space="preserve">, or Medusa’s ‘blinking eye’! </w:t>
      </w:r>
    </w:p>
    <w:p w14:paraId="525AF229" w14:textId="3C65F8DF" w:rsidR="008F5C48" w:rsidRDefault="00CE78D6" w:rsidP="00507985">
      <w:pPr>
        <w:jc w:val="center"/>
        <w:rPr>
          <w:rFonts w:ascii="Aptos" w:eastAsiaTheme="minorHAnsi" w:hAnsi="Aptos" w:cstheme="minorBidi"/>
        </w:rPr>
      </w:pPr>
      <w:r>
        <w:rPr>
          <w:noProof/>
        </w:rPr>
        <w:lastRenderedPageBreak/>
        <w:drawing>
          <wp:inline distT="0" distB="0" distL="0" distR="0" wp14:anchorId="2F095C8D" wp14:editId="0AE454A6">
            <wp:extent cx="5611056" cy="4206240"/>
            <wp:effectExtent l="0" t="0" r="8890" b="3810"/>
            <wp:docPr id="1421680159" name="Picture 1" descr="An image of the Cassiopeia, Andromeda and Perseus constellations, with a yellow arrow pointing from star Almach in Andromeda to Algol in Perse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680159" name="Picture 1" descr="An image of the Cassiopeia, Andromeda and Perseus constellations, with a yellow arrow pointing from star Almach in Andromeda to Algol in Perseus."/>
                    <pic:cNvPicPr/>
                  </pic:nvPicPr>
                  <pic:blipFill>
                    <a:blip r:embed="rId15">
                      <a:extLst>
                        <a:ext uri="{28A0092B-C50C-407E-A947-70E740481C1C}">
                          <a14:useLocalDpi xmlns:a14="http://schemas.microsoft.com/office/drawing/2010/main" val="0"/>
                        </a:ext>
                      </a:extLst>
                    </a:blip>
                    <a:stretch>
                      <a:fillRect/>
                    </a:stretch>
                  </pic:blipFill>
                  <pic:spPr>
                    <a:xfrm>
                      <a:off x="0" y="0"/>
                      <a:ext cx="5611056" cy="4206240"/>
                    </a:xfrm>
                    <a:prstGeom prst="rect">
                      <a:avLst/>
                    </a:prstGeom>
                  </pic:spPr>
                </pic:pic>
              </a:graphicData>
            </a:graphic>
          </wp:inline>
        </w:drawing>
      </w:r>
    </w:p>
    <w:p w14:paraId="2B7C2B10" w14:textId="77777777" w:rsidR="00CE78D6" w:rsidRDefault="00CE78D6" w:rsidP="00CE78D6">
      <w:pPr>
        <w:jc w:val="center"/>
        <w:rPr>
          <w:rFonts w:ascii="Aptos" w:eastAsia="Aptos" w:hAnsi="Aptos" w:cs="Times New Roman"/>
          <w:kern w:val="2"/>
          <w:sz w:val="18"/>
          <w:szCs w:val="18"/>
          <w14:ligatures w14:val="standardContextual"/>
        </w:rPr>
      </w:pPr>
      <w:r>
        <w:rPr>
          <w:rFonts w:ascii="Aptos" w:eastAsia="Aptos" w:hAnsi="Aptos" w:cs="Times New Roman"/>
          <w:kern w:val="2"/>
          <w:sz w:val="18"/>
          <w:szCs w:val="18"/>
          <w14:ligatures w14:val="standardContextual"/>
        </w:rPr>
        <w:t>Using the constellations Cassiopeia and Andromeda, locate Perseus. You can find Algol by using the star Almach as a guide</w:t>
      </w:r>
      <w:r w:rsidRPr="00352970">
        <w:rPr>
          <w:rFonts w:ascii="Aptos" w:eastAsia="Aptos" w:hAnsi="Aptos" w:cs="Times New Roman"/>
          <w:kern w:val="2"/>
          <w:sz w:val="18"/>
          <w:szCs w:val="18"/>
          <w14:ligatures w14:val="standardContextual"/>
        </w:rPr>
        <w:t xml:space="preserve">. Credit: </w:t>
      </w:r>
      <w:r>
        <w:rPr>
          <w:rFonts w:ascii="Aptos" w:eastAsia="Aptos" w:hAnsi="Aptos" w:cs="Times New Roman"/>
          <w:kern w:val="2"/>
          <w:sz w:val="18"/>
          <w:szCs w:val="18"/>
          <w14:ligatures w14:val="standardContextual"/>
        </w:rPr>
        <w:t>Stellarium</w:t>
      </w:r>
    </w:p>
    <w:p w14:paraId="2E89F626" w14:textId="77777777" w:rsidR="009E0FA3" w:rsidRDefault="009E0FA3" w:rsidP="00CE78D6">
      <w:pPr>
        <w:jc w:val="center"/>
        <w:rPr>
          <w:rFonts w:ascii="Aptos" w:eastAsia="Aptos" w:hAnsi="Aptos" w:cs="Times New Roman"/>
          <w:kern w:val="2"/>
          <w:sz w:val="18"/>
          <w:szCs w:val="18"/>
          <w14:ligatures w14:val="standardContextual"/>
        </w:rPr>
      </w:pPr>
    </w:p>
    <w:p w14:paraId="56739732" w14:textId="77777777" w:rsidR="00CE78D6" w:rsidRDefault="00CE78D6" w:rsidP="00D6141C">
      <w:pPr>
        <w:rPr>
          <w:rFonts w:ascii="Aptos" w:eastAsiaTheme="minorHAnsi" w:hAnsi="Aptos" w:cstheme="minorBidi"/>
        </w:rPr>
      </w:pPr>
    </w:p>
    <w:p w14:paraId="6B0C4566" w14:textId="0F52FA7E" w:rsidR="00D6141C" w:rsidRDefault="00E0525B" w:rsidP="00D6141C">
      <w:pPr>
        <w:rPr>
          <w:rFonts w:ascii="Aptos" w:hAnsi="Aptos"/>
        </w:rPr>
      </w:pPr>
      <w:r>
        <w:rPr>
          <w:rFonts w:ascii="Aptos" w:hAnsi="Aptos"/>
        </w:rPr>
        <w:t xml:space="preserve">There is no shortage of resources on how to calculate the dimming – or minima – of Algol, from interactive charts to data plots. Find the one that works best for you. </w:t>
      </w:r>
      <w:r w:rsidR="00315F17">
        <w:rPr>
          <w:rFonts w:ascii="Aptos" w:hAnsi="Aptos"/>
        </w:rPr>
        <w:t>Because it has a similar magnitude of brightness, y</w:t>
      </w:r>
      <w:r w:rsidR="007F70AE">
        <w:rPr>
          <w:rFonts w:ascii="Aptos" w:eastAsiaTheme="minorHAnsi" w:hAnsi="Aptos" w:cstheme="minorBidi"/>
        </w:rPr>
        <w:t xml:space="preserve">ou can </w:t>
      </w:r>
      <w:r w:rsidR="00315F17">
        <w:rPr>
          <w:rFonts w:ascii="Aptos" w:hAnsi="Aptos"/>
        </w:rPr>
        <w:t xml:space="preserve">compare Algol’s brightness to the nearby star </w:t>
      </w:r>
      <w:r w:rsidR="00315F17" w:rsidRPr="00426D81">
        <w:rPr>
          <w:rFonts w:ascii="Aptos" w:hAnsi="Aptos"/>
        </w:rPr>
        <w:t xml:space="preserve">Almach </w:t>
      </w:r>
      <w:r w:rsidR="00315F17">
        <w:rPr>
          <w:rFonts w:ascii="Aptos" w:hAnsi="Aptos"/>
        </w:rPr>
        <w:t>(</w:t>
      </w:r>
      <w:r w:rsidR="00315F17" w:rsidRPr="00240738">
        <w:rPr>
          <w:rFonts w:ascii="Aptos" w:hAnsi="Aptos"/>
        </w:rPr>
        <w:t>Gamma Andromedae</w:t>
      </w:r>
      <w:r w:rsidR="00315F17">
        <w:rPr>
          <w:rFonts w:ascii="Aptos" w:hAnsi="Aptos"/>
        </w:rPr>
        <w:t>) in Andromeda</w:t>
      </w:r>
      <w:r w:rsidR="007F70AE">
        <w:rPr>
          <w:rFonts w:ascii="Aptos" w:eastAsiaTheme="minorHAnsi" w:hAnsi="Aptos" w:cstheme="minorBidi"/>
        </w:rPr>
        <w:t xml:space="preserve"> </w:t>
      </w:r>
      <w:r w:rsidR="007F70AE" w:rsidRPr="00302E9D">
        <w:rPr>
          <w:rFonts w:ascii="Aptos" w:eastAsiaTheme="minorHAnsi" w:hAnsi="Aptos" w:cstheme="minorBidi"/>
        </w:rPr>
        <w:t>using</w:t>
      </w:r>
      <w:r w:rsidR="007F70AE">
        <w:rPr>
          <w:rFonts w:ascii="Aptos" w:eastAsiaTheme="minorHAnsi" w:hAnsi="Aptos" w:cstheme="minorBidi"/>
        </w:rPr>
        <w:t xml:space="preserve"> </w:t>
      </w:r>
      <w:r w:rsidR="007F70AE" w:rsidRPr="00A02574">
        <w:rPr>
          <w:rFonts w:ascii="Aptos" w:hAnsi="Aptos"/>
        </w:rPr>
        <w:t>a small telescope or binoculars</w:t>
      </w:r>
      <w:r w:rsidR="00315F17">
        <w:rPr>
          <w:rFonts w:ascii="Aptos" w:hAnsi="Aptos"/>
        </w:rPr>
        <w:t>.</w:t>
      </w:r>
    </w:p>
    <w:p w14:paraId="70425507" w14:textId="77777777" w:rsidR="00507985" w:rsidRPr="00B70292" w:rsidRDefault="00507985" w:rsidP="00507985">
      <w:pPr>
        <w:pStyle w:val="Heading2"/>
        <w:rPr>
          <w:rFonts w:ascii="Aptos" w:hAnsi="Aptos"/>
        </w:rPr>
      </w:pPr>
      <w:r>
        <w:rPr>
          <w:rFonts w:ascii="Aptos" w:hAnsi="Aptos"/>
        </w:rPr>
        <w:t>Witch Head Nebula</w:t>
      </w:r>
    </w:p>
    <w:p w14:paraId="0DCC4366" w14:textId="06DDBCCC" w:rsidR="00507985" w:rsidRPr="00507985" w:rsidRDefault="00507985" w:rsidP="00D6141C">
      <w:pPr>
        <w:rPr>
          <w:rFonts w:ascii="Aptos" w:hAnsi="Aptos"/>
        </w:rPr>
      </w:pPr>
      <w:r>
        <w:rPr>
          <w:rFonts w:ascii="Aptos" w:hAnsi="Aptos"/>
        </w:rPr>
        <w:t xml:space="preserve">Between the </w:t>
      </w:r>
      <w:r w:rsidRPr="007B62B3">
        <w:rPr>
          <w:rFonts w:ascii="Aptos" w:hAnsi="Aptos"/>
        </w:rPr>
        <w:t>Eridanus</w:t>
      </w:r>
      <w:r>
        <w:rPr>
          <w:rFonts w:ascii="Aptos" w:hAnsi="Aptos"/>
        </w:rPr>
        <w:t xml:space="preserve"> and Orion constellations lies a spooky silhouette, illuminated by the star Rigel. IC 2118, or the </w:t>
      </w:r>
      <w:hyperlink r:id="rId16" w:history="1">
        <w:r w:rsidRPr="00B3313F">
          <w:rPr>
            <w:rStyle w:val="Hyperlink"/>
            <w:rFonts w:ascii="Aptos" w:hAnsi="Aptos"/>
          </w:rPr>
          <w:t>Witch Head Nebula</w:t>
        </w:r>
      </w:hyperlink>
      <w:r>
        <w:rPr>
          <w:rFonts w:ascii="Aptos" w:hAnsi="Aptos"/>
        </w:rPr>
        <w:t xml:space="preserve">, is a reflection nebula about 900 light-years away from Earth. Because reflection nebulae rely on nearby starlight to appear visible, they can be difficult to see with the naked eye, especially if they are as far away as this one. While the Witch Head Nebula can’t be seen with the naked eye, telescopes with very large apertures and low magnification make it easier to catch under dark skies. Astrophotographers, with or without smart telescopes, can image this haunting outline within a few hours, depending on equipment and sky quality. And what is a witch without </w:t>
      </w:r>
      <w:hyperlink r:id="rId17" w:history="1">
        <w:r w:rsidRPr="000557FF">
          <w:rPr>
            <w:rStyle w:val="Hyperlink"/>
            <w:rFonts w:ascii="Aptos" w:hAnsi="Aptos"/>
          </w:rPr>
          <w:t>their broom</w:t>
        </w:r>
      </w:hyperlink>
      <w:r>
        <w:rPr>
          <w:rFonts w:ascii="Aptos" w:hAnsi="Aptos"/>
        </w:rPr>
        <w:t>!</w:t>
      </w:r>
      <w:r w:rsidR="003A1E89">
        <w:rPr>
          <w:rFonts w:ascii="Aptos" w:hAnsi="Aptos"/>
        </w:rPr>
        <w:t xml:space="preserve"> </w:t>
      </w:r>
      <w:r w:rsidR="00EE1441">
        <w:rPr>
          <w:rFonts w:ascii="Aptos" w:hAnsi="Aptos"/>
        </w:rPr>
        <w:t>You can find t</w:t>
      </w:r>
      <w:r w:rsidR="00201C06">
        <w:rPr>
          <w:rFonts w:ascii="Aptos" w:hAnsi="Aptos"/>
        </w:rPr>
        <w:t xml:space="preserve">he </w:t>
      </w:r>
      <w:r w:rsidR="00201C06" w:rsidRPr="00201C06">
        <w:rPr>
          <w:rFonts w:ascii="Aptos" w:hAnsi="Aptos"/>
        </w:rPr>
        <w:t>Witch's Broom</w:t>
      </w:r>
      <w:r w:rsidR="00201C06">
        <w:rPr>
          <w:rFonts w:ascii="Aptos" w:hAnsi="Aptos"/>
        </w:rPr>
        <w:t xml:space="preserve"> in the </w:t>
      </w:r>
      <w:r w:rsidR="00EE1441">
        <w:rPr>
          <w:rFonts w:ascii="Aptos" w:hAnsi="Aptos"/>
        </w:rPr>
        <w:t xml:space="preserve">Western Veil Nebula, </w:t>
      </w:r>
      <w:r w:rsidR="00565DF6">
        <w:rPr>
          <w:rFonts w:ascii="Aptos" w:hAnsi="Aptos"/>
        </w:rPr>
        <w:t xml:space="preserve">located in the constellation Cygnus. </w:t>
      </w:r>
    </w:p>
    <w:p w14:paraId="68F409B2" w14:textId="731440F1" w:rsidR="00585462" w:rsidRPr="00B70292" w:rsidRDefault="000D5A94" w:rsidP="00D6141C">
      <w:pPr>
        <w:jc w:val="center"/>
        <w:rPr>
          <w:rFonts w:ascii="Aptos" w:hAnsi="Aptos"/>
        </w:rPr>
      </w:pPr>
      <w:r>
        <w:rPr>
          <w:rFonts w:ascii="Aptos" w:hAnsi="Aptos"/>
          <w:noProof/>
        </w:rPr>
        <w:lastRenderedPageBreak/>
        <w:drawing>
          <wp:inline distT="0" distB="0" distL="0" distR="0" wp14:anchorId="03359A91" wp14:editId="79DE1B65">
            <wp:extent cx="5029200" cy="5029200"/>
            <wp:effectExtent l="0" t="0" r="0" b="0"/>
            <wp:docPr id="1894850358" name="Picture 3" descr="A green nebula cloud against a starry background resembling the side profile of a witch f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850358" name="Picture 3" descr="A green nebula cloud against a starry background resembling the side profile of a witch fac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029200" cy="5029200"/>
                    </a:xfrm>
                    <a:prstGeom prst="rect">
                      <a:avLst/>
                    </a:prstGeom>
                  </pic:spPr>
                </pic:pic>
              </a:graphicData>
            </a:graphic>
          </wp:inline>
        </w:drawing>
      </w:r>
    </w:p>
    <w:p w14:paraId="4AB1FEA4" w14:textId="77777777" w:rsidR="00B70292" w:rsidRDefault="00B70292" w:rsidP="00970EEC"/>
    <w:p w14:paraId="48AF3CAA" w14:textId="2FE7D4E9" w:rsidR="00D54F0B" w:rsidRDefault="000012D5" w:rsidP="00FE7974">
      <w:pPr>
        <w:jc w:val="center"/>
        <w:rPr>
          <w:rFonts w:ascii="Aptos" w:eastAsia="Aptos" w:hAnsi="Aptos" w:cs="Times New Roman"/>
          <w:kern w:val="2"/>
          <w:sz w:val="18"/>
          <w:szCs w:val="18"/>
          <w14:ligatures w14:val="standardContextual"/>
        </w:rPr>
      </w:pPr>
      <w:r w:rsidRPr="000012D5">
        <w:rPr>
          <w:rFonts w:ascii="Aptos" w:eastAsia="Aptos" w:hAnsi="Aptos" w:cs="Times New Roman"/>
          <w:kern w:val="2"/>
          <w:sz w:val="18"/>
          <w:szCs w:val="18"/>
          <w14:ligatures w14:val="standardContextual"/>
        </w:rPr>
        <w:t>An infrared portrait of the Witch Head nebula from NASA's Wide-field Infrared Survey Explorer, or WISE, shows billowy clouds where new stars are brewing.</w:t>
      </w:r>
      <w:r w:rsidR="00E836C2">
        <w:rPr>
          <w:rFonts w:ascii="Aptos" w:eastAsia="Aptos" w:hAnsi="Aptos" w:cs="Times New Roman"/>
          <w:kern w:val="2"/>
          <w:sz w:val="18"/>
          <w:szCs w:val="18"/>
          <w14:ligatures w14:val="standardContextual"/>
        </w:rPr>
        <w:t xml:space="preserve"> </w:t>
      </w:r>
      <w:r w:rsidRPr="000012D5">
        <w:rPr>
          <w:rFonts w:ascii="Aptos" w:eastAsia="Aptos" w:hAnsi="Aptos" w:cs="Times New Roman"/>
          <w:kern w:val="2"/>
          <w:sz w:val="18"/>
          <w:szCs w:val="18"/>
          <w14:ligatures w14:val="standardContextual"/>
        </w:rPr>
        <w:t>Credit: NASA/JPL-Caltech</w:t>
      </w:r>
    </w:p>
    <w:p w14:paraId="47D4DCB5" w14:textId="77777777" w:rsidR="005F4036" w:rsidRDefault="005F4036" w:rsidP="005F4036">
      <w:pPr>
        <w:rPr>
          <w:rFonts w:ascii="Aptos" w:eastAsia="Aptos" w:hAnsi="Aptos" w:cs="Times New Roman"/>
          <w:kern w:val="2"/>
          <w:sz w:val="18"/>
          <w:szCs w:val="18"/>
          <w14:ligatures w14:val="standardContextual"/>
        </w:rPr>
      </w:pPr>
    </w:p>
    <w:p w14:paraId="6CCB9B2E" w14:textId="2B9B9A39" w:rsidR="005F4036" w:rsidRDefault="005207C1" w:rsidP="005F4036">
      <w:pPr>
        <w:rPr>
          <w:rFonts w:ascii="Aptos" w:eastAsia="Aptos" w:hAnsi="Aptos" w:cs="Times New Roman"/>
          <w:kern w:val="2"/>
          <w:sz w:val="18"/>
          <w:szCs w:val="18"/>
          <w14:ligatures w14:val="standardContextual"/>
        </w:rPr>
      </w:pPr>
      <w:r>
        <w:rPr>
          <w:rFonts w:ascii="Aptos" w:hAnsi="Aptos"/>
        </w:rPr>
        <w:t xml:space="preserve">Want </w:t>
      </w:r>
      <w:r w:rsidR="00FE6349">
        <w:rPr>
          <w:rFonts w:ascii="Aptos" w:hAnsi="Aptos"/>
        </w:rPr>
        <w:t xml:space="preserve">more </w:t>
      </w:r>
      <w:r w:rsidR="006C14F6">
        <w:rPr>
          <w:rFonts w:ascii="Aptos" w:hAnsi="Aptos"/>
        </w:rPr>
        <w:t xml:space="preserve">tips for </w:t>
      </w:r>
      <w:r w:rsidR="00F2499C">
        <w:rPr>
          <w:rFonts w:ascii="Aptos" w:hAnsi="Aptos"/>
        </w:rPr>
        <w:t>getting in</w:t>
      </w:r>
      <w:r w:rsidR="00FE6349">
        <w:rPr>
          <w:rFonts w:ascii="Aptos" w:hAnsi="Aptos"/>
        </w:rPr>
        <w:t xml:space="preserve">to the </w:t>
      </w:r>
      <w:r w:rsidR="002829DE">
        <w:rPr>
          <w:rFonts w:ascii="Aptos" w:hAnsi="Aptos"/>
        </w:rPr>
        <w:t>season? Read our</w:t>
      </w:r>
      <w:r w:rsidR="0099725A">
        <w:rPr>
          <w:rFonts w:ascii="Aptos" w:hAnsi="Aptos"/>
        </w:rPr>
        <w:t xml:space="preserve"> article on how you can make some spooky sidewalk astronomy fun for your community with </w:t>
      </w:r>
      <w:hyperlink r:id="rId19" w:history="1">
        <w:r w:rsidR="0099725A" w:rsidRPr="00B9083E">
          <w:rPr>
            <w:rStyle w:val="Hyperlink"/>
            <w:rFonts w:ascii="Aptos" w:hAnsi="Aptos"/>
          </w:rPr>
          <w:t>Trick or Treat: Sidewalk Astronomy!</w:t>
        </w:r>
      </w:hyperlink>
    </w:p>
    <w:sectPr w:rsidR="005F4036">
      <w:headerReference w:type="default" r:id="rId2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5A3308" w14:textId="77777777" w:rsidR="005525F7" w:rsidRDefault="005525F7" w:rsidP="005064E9">
      <w:pPr>
        <w:spacing w:line="240" w:lineRule="auto"/>
      </w:pPr>
      <w:r>
        <w:separator/>
      </w:r>
    </w:p>
  </w:endnote>
  <w:endnote w:type="continuationSeparator" w:id="0">
    <w:p w14:paraId="4253FA42" w14:textId="77777777" w:rsidR="005525F7" w:rsidRDefault="005525F7" w:rsidP="005064E9">
      <w:pPr>
        <w:spacing w:line="240" w:lineRule="auto"/>
      </w:pPr>
      <w:r>
        <w:continuationSeparator/>
      </w:r>
    </w:p>
  </w:endnote>
  <w:endnote w:type="continuationNotice" w:id="1">
    <w:p w14:paraId="6AED02E2" w14:textId="77777777" w:rsidR="005525F7" w:rsidRDefault="005525F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314017" w14:textId="77777777" w:rsidR="005525F7" w:rsidRDefault="005525F7" w:rsidP="005064E9">
      <w:pPr>
        <w:spacing w:line="240" w:lineRule="auto"/>
      </w:pPr>
      <w:r>
        <w:separator/>
      </w:r>
    </w:p>
  </w:footnote>
  <w:footnote w:type="continuationSeparator" w:id="0">
    <w:p w14:paraId="7389BEF9" w14:textId="77777777" w:rsidR="005525F7" w:rsidRDefault="005525F7" w:rsidP="005064E9">
      <w:pPr>
        <w:spacing w:line="240" w:lineRule="auto"/>
      </w:pPr>
      <w:r>
        <w:continuationSeparator/>
      </w:r>
    </w:p>
  </w:footnote>
  <w:footnote w:type="continuationNotice" w:id="1">
    <w:p w14:paraId="1E12AAA5" w14:textId="77777777" w:rsidR="005525F7" w:rsidRDefault="005525F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3A3E7" w14:textId="1E0088D3" w:rsidR="00AE4804" w:rsidRPr="00432BD4" w:rsidRDefault="005064E9" w:rsidP="005064E9">
    <w:pPr>
      <w:pBdr>
        <w:top w:val="nil"/>
        <w:left w:val="nil"/>
        <w:bottom w:val="nil"/>
        <w:right w:val="nil"/>
        <w:between w:val="nil"/>
      </w:pBdr>
      <w:tabs>
        <w:tab w:val="center" w:pos="4680"/>
        <w:tab w:val="right" w:pos="9360"/>
      </w:tabs>
      <w:rPr>
        <w:rFonts w:ascii="Aptos" w:eastAsia="Times New Roman" w:hAnsi="Aptos" w:cs="Times New Roman"/>
        <w:color w:val="000000"/>
      </w:rPr>
    </w:pPr>
    <w:r w:rsidRPr="00432BD4">
      <w:rPr>
        <w:rFonts w:ascii="Aptos" w:eastAsia="Times New Roman" w:hAnsi="Aptos" w:cs="Times New Roman"/>
        <w:color w:val="000000"/>
      </w:rPr>
      <w:t>NASA Night Sky Notes</w:t>
    </w:r>
    <w:r w:rsidRPr="00432BD4">
      <w:rPr>
        <w:rFonts w:ascii="Aptos" w:eastAsia="Times New Roman" w:hAnsi="Aptos" w:cs="Times New Roman"/>
        <w:color w:val="000000"/>
      </w:rPr>
      <w:tab/>
    </w:r>
    <w:r w:rsidRPr="00432BD4">
      <w:rPr>
        <w:rFonts w:ascii="Aptos" w:eastAsia="Times New Roman" w:hAnsi="Aptos" w:cs="Times New Roman"/>
        <w:color w:val="000000"/>
      </w:rPr>
      <w:tab/>
    </w:r>
    <w:r w:rsidR="00482DB5">
      <w:rPr>
        <w:rFonts w:ascii="Aptos" w:eastAsia="Times New Roman" w:hAnsi="Aptos" w:cs="Times New Roman"/>
        <w:color w:val="000000"/>
      </w:rPr>
      <w:t>October</w:t>
    </w:r>
    <w:r w:rsidR="00AE4804">
      <w:rPr>
        <w:rFonts w:ascii="Aptos" w:eastAsia="Times New Roman" w:hAnsi="Aptos" w:cs="Times New Roman"/>
        <w:color w:val="000000"/>
      </w:rPr>
      <w:t xml:space="preserve"> 202</w:t>
    </w:r>
    <w:r w:rsidR="00CF698A">
      <w:rPr>
        <w:rFonts w:ascii="Aptos" w:eastAsia="Times New Roman" w:hAnsi="Aptos" w:cs="Times New Roman"/>
        <w:color w:val="000000"/>
      </w:rPr>
      <w:t>6</w:t>
    </w:r>
  </w:p>
  <w:p w14:paraId="5D7C1405" w14:textId="77777777" w:rsidR="005064E9" w:rsidRPr="00432BD4" w:rsidRDefault="005064E9">
    <w:pPr>
      <w:pStyle w:val="Header"/>
      <w:rPr>
        <w:rFonts w:ascii="Aptos" w:hAnsi="Apto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95ED2"/>
    <w:multiLevelType w:val="hybridMultilevel"/>
    <w:tmpl w:val="F38019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94187A"/>
    <w:multiLevelType w:val="hybridMultilevel"/>
    <w:tmpl w:val="75C472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FB744C"/>
    <w:multiLevelType w:val="multilevel"/>
    <w:tmpl w:val="A3EAB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8193BB4"/>
    <w:multiLevelType w:val="hybridMultilevel"/>
    <w:tmpl w:val="64CEC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EF26DAA"/>
    <w:multiLevelType w:val="hybridMultilevel"/>
    <w:tmpl w:val="A8BEF4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AC74269"/>
    <w:multiLevelType w:val="hybridMultilevel"/>
    <w:tmpl w:val="F42C02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1E36538"/>
    <w:multiLevelType w:val="hybridMultilevel"/>
    <w:tmpl w:val="BF5E1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83124909">
    <w:abstractNumId w:val="5"/>
  </w:num>
  <w:num w:numId="2" w16cid:durableId="665746429">
    <w:abstractNumId w:val="6"/>
  </w:num>
  <w:num w:numId="3" w16cid:durableId="293873534">
    <w:abstractNumId w:val="3"/>
  </w:num>
  <w:num w:numId="4" w16cid:durableId="1758554427">
    <w:abstractNumId w:val="4"/>
  </w:num>
  <w:num w:numId="5" w16cid:durableId="987826286">
    <w:abstractNumId w:val="2"/>
  </w:num>
  <w:num w:numId="6" w16cid:durableId="1868323892">
    <w:abstractNumId w:val="0"/>
  </w:num>
  <w:num w:numId="7" w16cid:durableId="6256257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4AAE"/>
    <w:rsid w:val="000012D5"/>
    <w:rsid w:val="00001F99"/>
    <w:rsid w:val="00002222"/>
    <w:rsid w:val="0000523B"/>
    <w:rsid w:val="0001054F"/>
    <w:rsid w:val="00014618"/>
    <w:rsid w:val="00014760"/>
    <w:rsid w:val="00014A1D"/>
    <w:rsid w:val="00017B96"/>
    <w:rsid w:val="00022FC1"/>
    <w:rsid w:val="00024DEC"/>
    <w:rsid w:val="00027D60"/>
    <w:rsid w:val="00027F90"/>
    <w:rsid w:val="0003019B"/>
    <w:rsid w:val="000306E3"/>
    <w:rsid w:val="00042CC5"/>
    <w:rsid w:val="00043F4B"/>
    <w:rsid w:val="00044E32"/>
    <w:rsid w:val="00052AE3"/>
    <w:rsid w:val="000557FF"/>
    <w:rsid w:val="0006294D"/>
    <w:rsid w:val="00063BC1"/>
    <w:rsid w:val="00065199"/>
    <w:rsid w:val="00066184"/>
    <w:rsid w:val="00071A75"/>
    <w:rsid w:val="00076B4E"/>
    <w:rsid w:val="000837F7"/>
    <w:rsid w:val="00085911"/>
    <w:rsid w:val="00086959"/>
    <w:rsid w:val="000900CA"/>
    <w:rsid w:val="00091E38"/>
    <w:rsid w:val="00093416"/>
    <w:rsid w:val="000A05D3"/>
    <w:rsid w:val="000A0AEA"/>
    <w:rsid w:val="000A4AD7"/>
    <w:rsid w:val="000B01A5"/>
    <w:rsid w:val="000B6E47"/>
    <w:rsid w:val="000D03B6"/>
    <w:rsid w:val="000D0919"/>
    <w:rsid w:val="000D5A94"/>
    <w:rsid w:val="000E21CF"/>
    <w:rsid w:val="000E2A0B"/>
    <w:rsid w:val="000E4E71"/>
    <w:rsid w:val="000F5460"/>
    <w:rsid w:val="000F6187"/>
    <w:rsid w:val="00102F62"/>
    <w:rsid w:val="001032D1"/>
    <w:rsid w:val="0010418D"/>
    <w:rsid w:val="00112E55"/>
    <w:rsid w:val="00121173"/>
    <w:rsid w:val="00123002"/>
    <w:rsid w:val="00126F92"/>
    <w:rsid w:val="0012717C"/>
    <w:rsid w:val="001302BB"/>
    <w:rsid w:val="00132EEF"/>
    <w:rsid w:val="0013484C"/>
    <w:rsid w:val="001371C3"/>
    <w:rsid w:val="00143BE3"/>
    <w:rsid w:val="001443CA"/>
    <w:rsid w:val="00166F5B"/>
    <w:rsid w:val="00166FC7"/>
    <w:rsid w:val="00173EB5"/>
    <w:rsid w:val="0018544F"/>
    <w:rsid w:val="00186B3E"/>
    <w:rsid w:val="00191A32"/>
    <w:rsid w:val="00193A05"/>
    <w:rsid w:val="001976D2"/>
    <w:rsid w:val="001A16F9"/>
    <w:rsid w:val="001A3BC7"/>
    <w:rsid w:val="001B35A4"/>
    <w:rsid w:val="001B61D7"/>
    <w:rsid w:val="001B778E"/>
    <w:rsid w:val="001C1A58"/>
    <w:rsid w:val="001C20CC"/>
    <w:rsid w:val="001C2B2D"/>
    <w:rsid w:val="001C30CB"/>
    <w:rsid w:val="001D223B"/>
    <w:rsid w:val="001E17BF"/>
    <w:rsid w:val="001E3013"/>
    <w:rsid w:val="001E5A76"/>
    <w:rsid w:val="001E7565"/>
    <w:rsid w:val="001F012A"/>
    <w:rsid w:val="001F4C34"/>
    <w:rsid w:val="00201C06"/>
    <w:rsid w:val="00203A37"/>
    <w:rsid w:val="00204E4C"/>
    <w:rsid w:val="00207EC6"/>
    <w:rsid w:val="00212AA0"/>
    <w:rsid w:val="00214354"/>
    <w:rsid w:val="002222EB"/>
    <w:rsid w:val="00226857"/>
    <w:rsid w:val="00237AD9"/>
    <w:rsid w:val="0024054F"/>
    <w:rsid w:val="00240738"/>
    <w:rsid w:val="0024537C"/>
    <w:rsid w:val="0024613E"/>
    <w:rsid w:val="00246D78"/>
    <w:rsid w:val="0025279B"/>
    <w:rsid w:val="00252C12"/>
    <w:rsid w:val="002651A6"/>
    <w:rsid w:val="0026737D"/>
    <w:rsid w:val="002815F3"/>
    <w:rsid w:val="0028182B"/>
    <w:rsid w:val="002829DE"/>
    <w:rsid w:val="002919D1"/>
    <w:rsid w:val="0029581B"/>
    <w:rsid w:val="00297CA9"/>
    <w:rsid w:val="002A0421"/>
    <w:rsid w:val="002A1C97"/>
    <w:rsid w:val="002A4411"/>
    <w:rsid w:val="002A7C50"/>
    <w:rsid w:val="002B1A95"/>
    <w:rsid w:val="002B1D0A"/>
    <w:rsid w:val="002B204D"/>
    <w:rsid w:val="002B3EDC"/>
    <w:rsid w:val="002D0A56"/>
    <w:rsid w:val="002D6609"/>
    <w:rsid w:val="002E0180"/>
    <w:rsid w:val="002E0D08"/>
    <w:rsid w:val="002E0F95"/>
    <w:rsid w:val="002E2E4A"/>
    <w:rsid w:val="002E5195"/>
    <w:rsid w:val="002F0384"/>
    <w:rsid w:val="002F1792"/>
    <w:rsid w:val="002F2174"/>
    <w:rsid w:val="00302E9D"/>
    <w:rsid w:val="00306A9A"/>
    <w:rsid w:val="00315202"/>
    <w:rsid w:val="00315F17"/>
    <w:rsid w:val="003171EE"/>
    <w:rsid w:val="003215CA"/>
    <w:rsid w:val="00321610"/>
    <w:rsid w:val="003248F7"/>
    <w:rsid w:val="0034489F"/>
    <w:rsid w:val="00352555"/>
    <w:rsid w:val="00352903"/>
    <w:rsid w:val="00352970"/>
    <w:rsid w:val="0035315C"/>
    <w:rsid w:val="0035402F"/>
    <w:rsid w:val="003544E3"/>
    <w:rsid w:val="00356AD1"/>
    <w:rsid w:val="003608B8"/>
    <w:rsid w:val="00362D22"/>
    <w:rsid w:val="00365339"/>
    <w:rsid w:val="003662F9"/>
    <w:rsid w:val="00372AF2"/>
    <w:rsid w:val="003805E1"/>
    <w:rsid w:val="00381E87"/>
    <w:rsid w:val="003820D8"/>
    <w:rsid w:val="00391DCE"/>
    <w:rsid w:val="00394DA9"/>
    <w:rsid w:val="00395919"/>
    <w:rsid w:val="00397956"/>
    <w:rsid w:val="003A1E89"/>
    <w:rsid w:val="003A50EF"/>
    <w:rsid w:val="003A51AE"/>
    <w:rsid w:val="003A5D78"/>
    <w:rsid w:val="003B2865"/>
    <w:rsid w:val="003B68B7"/>
    <w:rsid w:val="003C0A8B"/>
    <w:rsid w:val="003D277C"/>
    <w:rsid w:val="003D362B"/>
    <w:rsid w:val="003D4C6E"/>
    <w:rsid w:val="003F0E90"/>
    <w:rsid w:val="003F17EF"/>
    <w:rsid w:val="003F2A61"/>
    <w:rsid w:val="00400E18"/>
    <w:rsid w:val="00402038"/>
    <w:rsid w:val="0040276E"/>
    <w:rsid w:val="00404307"/>
    <w:rsid w:val="00407378"/>
    <w:rsid w:val="00410A68"/>
    <w:rsid w:val="00411DDD"/>
    <w:rsid w:val="00412E5A"/>
    <w:rsid w:val="0042039D"/>
    <w:rsid w:val="00421580"/>
    <w:rsid w:val="00426D81"/>
    <w:rsid w:val="00432BD4"/>
    <w:rsid w:val="0043366E"/>
    <w:rsid w:val="0044151E"/>
    <w:rsid w:val="00450C60"/>
    <w:rsid w:val="00452E5C"/>
    <w:rsid w:val="00455056"/>
    <w:rsid w:val="004564AB"/>
    <w:rsid w:val="00457E86"/>
    <w:rsid w:val="0046330D"/>
    <w:rsid w:val="004803F0"/>
    <w:rsid w:val="00482DB5"/>
    <w:rsid w:val="0048315E"/>
    <w:rsid w:val="00483F20"/>
    <w:rsid w:val="00490DD3"/>
    <w:rsid w:val="004A502C"/>
    <w:rsid w:val="004A6B02"/>
    <w:rsid w:val="004B0984"/>
    <w:rsid w:val="004B103E"/>
    <w:rsid w:val="004B5186"/>
    <w:rsid w:val="004B52D1"/>
    <w:rsid w:val="004C23B5"/>
    <w:rsid w:val="004C2ED8"/>
    <w:rsid w:val="004C77EB"/>
    <w:rsid w:val="004C7A0B"/>
    <w:rsid w:val="004D0512"/>
    <w:rsid w:val="004D0867"/>
    <w:rsid w:val="004D1412"/>
    <w:rsid w:val="004D182F"/>
    <w:rsid w:val="004D4D52"/>
    <w:rsid w:val="004D5618"/>
    <w:rsid w:val="004D7088"/>
    <w:rsid w:val="004E0187"/>
    <w:rsid w:val="004E670A"/>
    <w:rsid w:val="004F2B8C"/>
    <w:rsid w:val="004F3DF0"/>
    <w:rsid w:val="004F4084"/>
    <w:rsid w:val="004F7689"/>
    <w:rsid w:val="004F7A81"/>
    <w:rsid w:val="0050135D"/>
    <w:rsid w:val="005064E9"/>
    <w:rsid w:val="00507985"/>
    <w:rsid w:val="0051514B"/>
    <w:rsid w:val="005207C1"/>
    <w:rsid w:val="005209E1"/>
    <w:rsid w:val="00520C77"/>
    <w:rsid w:val="005218F5"/>
    <w:rsid w:val="005224BF"/>
    <w:rsid w:val="00527356"/>
    <w:rsid w:val="005278D4"/>
    <w:rsid w:val="00530342"/>
    <w:rsid w:val="00531C2E"/>
    <w:rsid w:val="0054019E"/>
    <w:rsid w:val="0054587A"/>
    <w:rsid w:val="0054651B"/>
    <w:rsid w:val="00551FB6"/>
    <w:rsid w:val="005525F7"/>
    <w:rsid w:val="005549A8"/>
    <w:rsid w:val="00554D2E"/>
    <w:rsid w:val="005555B3"/>
    <w:rsid w:val="00556C68"/>
    <w:rsid w:val="00557411"/>
    <w:rsid w:val="00557950"/>
    <w:rsid w:val="00562C30"/>
    <w:rsid w:val="00565DF6"/>
    <w:rsid w:val="005669BB"/>
    <w:rsid w:val="005803FF"/>
    <w:rsid w:val="005818AB"/>
    <w:rsid w:val="00585084"/>
    <w:rsid w:val="00585462"/>
    <w:rsid w:val="00587E11"/>
    <w:rsid w:val="005918E2"/>
    <w:rsid w:val="00591C6F"/>
    <w:rsid w:val="00595E3E"/>
    <w:rsid w:val="005A0620"/>
    <w:rsid w:val="005A0FDA"/>
    <w:rsid w:val="005A1415"/>
    <w:rsid w:val="005A62D9"/>
    <w:rsid w:val="005A7BFA"/>
    <w:rsid w:val="005B1CCA"/>
    <w:rsid w:val="005C1BB2"/>
    <w:rsid w:val="005C325C"/>
    <w:rsid w:val="005E14D2"/>
    <w:rsid w:val="005E3218"/>
    <w:rsid w:val="005E643B"/>
    <w:rsid w:val="005E7A4F"/>
    <w:rsid w:val="005F4036"/>
    <w:rsid w:val="005F7DAC"/>
    <w:rsid w:val="00603096"/>
    <w:rsid w:val="00603DF9"/>
    <w:rsid w:val="00604E46"/>
    <w:rsid w:val="00610DFC"/>
    <w:rsid w:val="0061125B"/>
    <w:rsid w:val="00611783"/>
    <w:rsid w:val="006136A2"/>
    <w:rsid w:val="00615E7F"/>
    <w:rsid w:val="0062076A"/>
    <w:rsid w:val="00620C5D"/>
    <w:rsid w:val="00632631"/>
    <w:rsid w:val="00632E7B"/>
    <w:rsid w:val="0064166C"/>
    <w:rsid w:val="0064323B"/>
    <w:rsid w:val="00661D0C"/>
    <w:rsid w:val="006645BC"/>
    <w:rsid w:val="00672DCE"/>
    <w:rsid w:val="006776CF"/>
    <w:rsid w:val="006840FF"/>
    <w:rsid w:val="0068501E"/>
    <w:rsid w:val="0068643E"/>
    <w:rsid w:val="00687B38"/>
    <w:rsid w:val="00687C96"/>
    <w:rsid w:val="00691134"/>
    <w:rsid w:val="00697565"/>
    <w:rsid w:val="006A2AAA"/>
    <w:rsid w:val="006A3FF8"/>
    <w:rsid w:val="006B22D4"/>
    <w:rsid w:val="006B3B52"/>
    <w:rsid w:val="006B502D"/>
    <w:rsid w:val="006C14F6"/>
    <w:rsid w:val="006D15BF"/>
    <w:rsid w:val="006D2240"/>
    <w:rsid w:val="006D3B38"/>
    <w:rsid w:val="006D6223"/>
    <w:rsid w:val="006E1931"/>
    <w:rsid w:val="006E203F"/>
    <w:rsid w:val="006E675D"/>
    <w:rsid w:val="006F1203"/>
    <w:rsid w:val="007014FD"/>
    <w:rsid w:val="00725EC0"/>
    <w:rsid w:val="00727AE7"/>
    <w:rsid w:val="00733084"/>
    <w:rsid w:val="007339C5"/>
    <w:rsid w:val="007434C9"/>
    <w:rsid w:val="0074587E"/>
    <w:rsid w:val="007474A1"/>
    <w:rsid w:val="00752B1C"/>
    <w:rsid w:val="00753E26"/>
    <w:rsid w:val="00763C63"/>
    <w:rsid w:val="00774DA5"/>
    <w:rsid w:val="00776D80"/>
    <w:rsid w:val="00783348"/>
    <w:rsid w:val="00783B8D"/>
    <w:rsid w:val="00784D75"/>
    <w:rsid w:val="007853F6"/>
    <w:rsid w:val="00785D8B"/>
    <w:rsid w:val="0079089D"/>
    <w:rsid w:val="0079287E"/>
    <w:rsid w:val="00793EAE"/>
    <w:rsid w:val="007A0CD5"/>
    <w:rsid w:val="007A411F"/>
    <w:rsid w:val="007B3497"/>
    <w:rsid w:val="007B62B3"/>
    <w:rsid w:val="007B7A7F"/>
    <w:rsid w:val="007C3B7F"/>
    <w:rsid w:val="007C4D08"/>
    <w:rsid w:val="007D534C"/>
    <w:rsid w:val="007D5B2F"/>
    <w:rsid w:val="007E2DC7"/>
    <w:rsid w:val="007E5094"/>
    <w:rsid w:val="007E6E51"/>
    <w:rsid w:val="007F370B"/>
    <w:rsid w:val="007F70AE"/>
    <w:rsid w:val="0080002F"/>
    <w:rsid w:val="008013C4"/>
    <w:rsid w:val="008051D1"/>
    <w:rsid w:val="008063CC"/>
    <w:rsid w:val="00807EC2"/>
    <w:rsid w:val="008171DB"/>
    <w:rsid w:val="008206B9"/>
    <w:rsid w:val="00826ED5"/>
    <w:rsid w:val="00834789"/>
    <w:rsid w:val="0084069D"/>
    <w:rsid w:val="00841098"/>
    <w:rsid w:val="00842F57"/>
    <w:rsid w:val="008443E9"/>
    <w:rsid w:val="00847C15"/>
    <w:rsid w:val="00857126"/>
    <w:rsid w:val="008579E2"/>
    <w:rsid w:val="00862106"/>
    <w:rsid w:val="00862274"/>
    <w:rsid w:val="0086251C"/>
    <w:rsid w:val="0086433E"/>
    <w:rsid w:val="00864CA8"/>
    <w:rsid w:val="00872C33"/>
    <w:rsid w:val="00884A4E"/>
    <w:rsid w:val="008A219F"/>
    <w:rsid w:val="008A2C8B"/>
    <w:rsid w:val="008A7B07"/>
    <w:rsid w:val="008B5DE2"/>
    <w:rsid w:val="008C0987"/>
    <w:rsid w:val="008C20AE"/>
    <w:rsid w:val="008C2156"/>
    <w:rsid w:val="008C2B39"/>
    <w:rsid w:val="008C2D77"/>
    <w:rsid w:val="008D2366"/>
    <w:rsid w:val="008D5818"/>
    <w:rsid w:val="008E475D"/>
    <w:rsid w:val="008E664B"/>
    <w:rsid w:val="008E6993"/>
    <w:rsid w:val="008E6A35"/>
    <w:rsid w:val="008F2286"/>
    <w:rsid w:val="008F5C48"/>
    <w:rsid w:val="0090037C"/>
    <w:rsid w:val="009010A6"/>
    <w:rsid w:val="0090376F"/>
    <w:rsid w:val="009145DF"/>
    <w:rsid w:val="00916829"/>
    <w:rsid w:val="0092560D"/>
    <w:rsid w:val="00931CE7"/>
    <w:rsid w:val="00933854"/>
    <w:rsid w:val="009357E6"/>
    <w:rsid w:val="009411CC"/>
    <w:rsid w:val="009440FF"/>
    <w:rsid w:val="00947409"/>
    <w:rsid w:val="00951FF8"/>
    <w:rsid w:val="009537E1"/>
    <w:rsid w:val="0096542B"/>
    <w:rsid w:val="00970EEC"/>
    <w:rsid w:val="0097357F"/>
    <w:rsid w:val="00973F3F"/>
    <w:rsid w:val="009759A1"/>
    <w:rsid w:val="00976E2B"/>
    <w:rsid w:val="00990797"/>
    <w:rsid w:val="00990947"/>
    <w:rsid w:val="0099725A"/>
    <w:rsid w:val="009A20B3"/>
    <w:rsid w:val="009A4AAE"/>
    <w:rsid w:val="009B45E4"/>
    <w:rsid w:val="009C112B"/>
    <w:rsid w:val="009C2DA5"/>
    <w:rsid w:val="009D2D94"/>
    <w:rsid w:val="009D38ED"/>
    <w:rsid w:val="009D7102"/>
    <w:rsid w:val="009E0FA3"/>
    <w:rsid w:val="009E324F"/>
    <w:rsid w:val="009E4BA6"/>
    <w:rsid w:val="009E5B2B"/>
    <w:rsid w:val="009F134B"/>
    <w:rsid w:val="009F697A"/>
    <w:rsid w:val="00A02574"/>
    <w:rsid w:val="00A039F5"/>
    <w:rsid w:val="00A14A82"/>
    <w:rsid w:val="00A16051"/>
    <w:rsid w:val="00A16994"/>
    <w:rsid w:val="00A32079"/>
    <w:rsid w:val="00A35A15"/>
    <w:rsid w:val="00A3687E"/>
    <w:rsid w:val="00A44D10"/>
    <w:rsid w:val="00A50555"/>
    <w:rsid w:val="00A52F04"/>
    <w:rsid w:val="00A55604"/>
    <w:rsid w:val="00A635B1"/>
    <w:rsid w:val="00A64227"/>
    <w:rsid w:val="00A64702"/>
    <w:rsid w:val="00A807CF"/>
    <w:rsid w:val="00A81876"/>
    <w:rsid w:val="00A85450"/>
    <w:rsid w:val="00AA1F1B"/>
    <w:rsid w:val="00AA20CA"/>
    <w:rsid w:val="00AA2CA3"/>
    <w:rsid w:val="00AA61CB"/>
    <w:rsid w:val="00AB3B39"/>
    <w:rsid w:val="00AC0C03"/>
    <w:rsid w:val="00AC2945"/>
    <w:rsid w:val="00AC63D6"/>
    <w:rsid w:val="00AC64E4"/>
    <w:rsid w:val="00AC7AE1"/>
    <w:rsid w:val="00AD3250"/>
    <w:rsid w:val="00AD5E99"/>
    <w:rsid w:val="00AE4804"/>
    <w:rsid w:val="00AE4DE0"/>
    <w:rsid w:val="00AF1389"/>
    <w:rsid w:val="00B01662"/>
    <w:rsid w:val="00B04491"/>
    <w:rsid w:val="00B117D0"/>
    <w:rsid w:val="00B132E8"/>
    <w:rsid w:val="00B152FA"/>
    <w:rsid w:val="00B15DC1"/>
    <w:rsid w:val="00B307C0"/>
    <w:rsid w:val="00B32179"/>
    <w:rsid w:val="00B3313F"/>
    <w:rsid w:val="00B3501B"/>
    <w:rsid w:val="00B55CBA"/>
    <w:rsid w:val="00B6004F"/>
    <w:rsid w:val="00B63354"/>
    <w:rsid w:val="00B6576E"/>
    <w:rsid w:val="00B6621C"/>
    <w:rsid w:val="00B70292"/>
    <w:rsid w:val="00B70C69"/>
    <w:rsid w:val="00B77EF0"/>
    <w:rsid w:val="00B8475B"/>
    <w:rsid w:val="00B84EA2"/>
    <w:rsid w:val="00B8726A"/>
    <w:rsid w:val="00B87388"/>
    <w:rsid w:val="00B874E3"/>
    <w:rsid w:val="00B8799F"/>
    <w:rsid w:val="00B879CA"/>
    <w:rsid w:val="00B9083E"/>
    <w:rsid w:val="00B90D95"/>
    <w:rsid w:val="00B933C8"/>
    <w:rsid w:val="00B93A8B"/>
    <w:rsid w:val="00B94D7B"/>
    <w:rsid w:val="00B977FE"/>
    <w:rsid w:val="00BA2E5A"/>
    <w:rsid w:val="00BA730C"/>
    <w:rsid w:val="00BA7B85"/>
    <w:rsid w:val="00BC3A52"/>
    <w:rsid w:val="00BD0569"/>
    <w:rsid w:val="00BD0DC5"/>
    <w:rsid w:val="00BD35F2"/>
    <w:rsid w:val="00BD5304"/>
    <w:rsid w:val="00BD57F1"/>
    <w:rsid w:val="00BD6DAC"/>
    <w:rsid w:val="00BE18F6"/>
    <w:rsid w:val="00BE4DCA"/>
    <w:rsid w:val="00BE500C"/>
    <w:rsid w:val="00BF25DA"/>
    <w:rsid w:val="00BF4E1A"/>
    <w:rsid w:val="00BF6270"/>
    <w:rsid w:val="00C00D37"/>
    <w:rsid w:val="00C054C1"/>
    <w:rsid w:val="00C11962"/>
    <w:rsid w:val="00C135BF"/>
    <w:rsid w:val="00C13933"/>
    <w:rsid w:val="00C22756"/>
    <w:rsid w:val="00C24C61"/>
    <w:rsid w:val="00C267FB"/>
    <w:rsid w:val="00C36101"/>
    <w:rsid w:val="00C4047E"/>
    <w:rsid w:val="00C404CC"/>
    <w:rsid w:val="00C4199D"/>
    <w:rsid w:val="00C41DF6"/>
    <w:rsid w:val="00C43EB2"/>
    <w:rsid w:val="00C45A2A"/>
    <w:rsid w:val="00C46D8D"/>
    <w:rsid w:val="00C516D1"/>
    <w:rsid w:val="00C51EC5"/>
    <w:rsid w:val="00C63F22"/>
    <w:rsid w:val="00C64BCE"/>
    <w:rsid w:val="00C75631"/>
    <w:rsid w:val="00C76125"/>
    <w:rsid w:val="00C81008"/>
    <w:rsid w:val="00C94CDB"/>
    <w:rsid w:val="00C9693A"/>
    <w:rsid w:val="00C97F25"/>
    <w:rsid w:val="00CA41EC"/>
    <w:rsid w:val="00CA5174"/>
    <w:rsid w:val="00CA630C"/>
    <w:rsid w:val="00CA6559"/>
    <w:rsid w:val="00CB1832"/>
    <w:rsid w:val="00CB619A"/>
    <w:rsid w:val="00CB7A9C"/>
    <w:rsid w:val="00CC3D2C"/>
    <w:rsid w:val="00CC3F47"/>
    <w:rsid w:val="00CC4AEF"/>
    <w:rsid w:val="00CC6150"/>
    <w:rsid w:val="00CD35BF"/>
    <w:rsid w:val="00CD76E4"/>
    <w:rsid w:val="00CD78A4"/>
    <w:rsid w:val="00CE452E"/>
    <w:rsid w:val="00CE78D6"/>
    <w:rsid w:val="00CF1816"/>
    <w:rsid w:val="00CF5138"/>
    <w:rsid w:val="00CF698A"/>
    <w:rsid w:val="00D01E5D"/>
    <w:rsid w:val="00D022ED"/>
    <w:rsid w:val="00D046EF"/>
    <w:rsid w:val="00D04905"/>
    <w:rsid w:val="00D06CF3"/>
    <w:rsid w:val="00D112B6"/>
    <w:rsid w:val="00D1240D"/>
    <w:rsid w:val="00D1299C"/>
    <w:rsid w:val="00D13408"/>
    <w:rsid w:val="00D173AC"/>
    <w:rsid w:val="00D17872"/>
    <w:rsid w:val="00D17AF2"/>
    <w:rsid w:val="00D20917"/>
    <w:rsid w:val="00D215AE"/>
    <w:rsid w:val="00D23A6D"/>
    <w:rsid w:val="00D276BA"/>
    <w:rsid w:val="00D3015B"/>
    <w:rsid w:val="00D303F1"/>
    <w:rsid w:val="00D30EAF"/>
    <w:rsid w:val="00D31298"/>
    <w:rsid w:val="00D3144A"/>
    <w:rsid w:val="00D32DDA"/>
    <w:rsid w:val="00D3335A"/>
    <w:rsid w:val="00D33B7D"/>
    <w:rsid w:val="00D3428C"/>
    <w:rsid w:val="00D37272"/>
    <w:rsid w:val="00D44A1B"/>
    <w:rsid w:val="00D46058"/>
    <w:rsid w:val="00D46460"/>
    <w:rsid w:val="00D47D63"/>
    <w:rsid w:val="00D508D8"/>
    <w:rsid w:val="00D54C13"/>
    <w:rsid w:val="00D54F0B"/>
    <w:rsid w:val="00D56359"/>
    <w:rsid w:val="00D6141C"/>
    <w:rsid w:val="00D66503"/>
    <w:rsid w:val="00D67BDB"/>
    <w:rsid w:val="00D76AB4"/>
    <w:rsid w:val="00D76CFF"/>
    <w:rsid w:val="00D807E6"/>
    <w:rsid w:val="00D80E09"/>
    <w:rsid w:val="00D83310"/>
    <w:rsid w:val="00D83341"/>
    <w:rsid w:val="00D9132D"/>
    <w:rsid w:val="00D9209A"/>
    <w:rsid w:val="00D92526"/>
    <w:rsid w:val="00D92ED0"/>
    <w:rsid w:val="00D93265"/>
    <w:rsid w:val="00DA0114"/>
    <w:rsid w:val="00DB0662"/>
    <w:rsid w:val="00DB3FC8"/>
    <w:rsid w:val="00DB655A"/>
    <w:rsid w:val="00DB7230"/>
    <w:rsid w:val="00DC4E99"/>
    <w:rsid w:val="00DC50BC"/>
    <w:rsid w:val="00DC6C55"/>
    <w:rsid w:val="00DD2F08"/>
    <w:rsid w:val="00DD423E"/>
    <w:rsid w:val="00DD540D"/>
    <w:rsid w:val="00DE318F"/>
    <w:rsid w:val="00DE6251"/>
    <w:rsid w:val="00E047CF"/>
    <w:rsid w:val="00E0525B"/>
    <w:rsid w:val="00E05CF4"/>
    <w:rsid w:val="00E0686E"/>
    <w:rsid w:val="00E06BB3"/>
    <w:rsid w:val="00E06F7B"/>
    <w:rsid w:val="00E113A8"/>
    <w:rsid w:val="00E1636D"/>
    <w:rsid w:val="00E23C9F"/>
    <w:rsid w:val="00E24E91"/>
    <w:rsid w:val="00E25AC3"/>
    <w:rsid w:val="00E2621C"/>
    <w:rsid w:val="00E3370B"/>
    <w:rsid w:val="00E3511B"/>
    <w:rsid w:val="00E37201"/>
    <w:rsid w:val="00E40E5E"/>
    <w:rsid w:val="00E514CE"/>
    <w:rsid w:val="00E524DB"/>
    <w:rsid w:val="00E53084"/>
    <w:rsid w:val="00E5308E"/>
    <w:rsid w:val="00E70500"/>
    <w:rsid w:val="00E71E90"/>
    <w:rsid w:val="00E73ADA"/>
    <w:rsid w:val="00E741EC"/>
    <w:rsid w:val="00E76AEE"/>
    <w:rsid w:val="00E80220"/>
    <w:rsid w:val="00E81ADB"/>
    <w:rsid w:val="00E825EC"/>
    <w:rsid w:val="00E836C2"/>
    <w:rsid w:val="00E8692D"/>
    <w:rsid w:val="00E9047A"/>
    <w:rsid w:val="00E9453D"/>
    <w:rsid w:val="00EA393E"/>
    <w:rsid w:val="00EC6AD2"/>
    <w:rsid w:val="00ED2A02"/>
    <w:rsid w:val="00EE1441"/>
    <w:rsid w:val="00EF0AB1"/>
    <w:rsid w:val="00EF150D"/>
    <w:rsid w:val="00EF2D50"/>
    <w:rsid w:val="00F05EE0"/>
    <w:rsid w:val="00F16A30"/>
    <w:rsid w:val="00F17A7A"/>
    <w:rsid w:val="00F2329D"/>
    <w:rsid w:val="00F2499C"/>
    <w:rsid w:val="00F2632F"/>
    <w:rsid w:val="00F30774"/>
    <w:rsid w:val="00F33952"/>
    <w:rsid w:val="00F42B29"/>
    <w:rsid w:val="00F439BC"/>
    <w:rsid w:val="00F54DD2"/>
    <w:rsid w:val="00F652EE"/>
    <w:rsid w:val="00F654A5"/>
    <w:rsid w:val="00F77386"/>
    <w:rsid w:val="00F92CD3"/>
    <w:rsid w:val="00F93B4C"/>
    <w:rsid w:val="00FA1E56"/>
    <w:rsid w:val="00FA2FDE"/>
    <w:rsid w:val="00FA6BAB"/>
    <w:rsid w:val="00FB1126"/>
    <w:rsid w:val="00FB23DB"/>
    <w:rsid w:val="00FC070C"/>
    <w:rsid w:val="00FC2FFD"/>
    <w:rsid w:val="00FC78E5"/>
    <w:rsid w:val="00FD5729"/>
    <w:rsid w:val="00FE1781"/>
    <w:rsid w:val="00FE3F8C"/>
    <w:rsid w:val="00FE3FF6"/>
    <w:rsid w:val="00FE6349"/>
    <w:rsid w:val="00FE7974"/>
    <w:rsid w:val="00FF4770"/>
    <w:rsid w:val="00FF6B6C"/>
    <w:rsid w:val="00FF75A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990FF0"/>
  <w15:docId w15:val="{0B84C686-EE12-8541-9B76-615075FDE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1126"/>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link w:val="Heading2Char"/>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5064E9"/>
    <w:pPr>
      <w:tabs>
        <w:tab w:val="center" w:pos="4680"/>
        <w:tab w:val="right" w:pos="9360"/>
      </w:tabs>
      <w:spacing w:line="240" w:lineRule="auto"/>
    </w:pPr>
  </w:style>
  <w:style w:type="character" w:customStyle="1" w:styleId="HeaderChar">
    <w:name w:val="Header Char"/>
    <w:basedOn w:val="DefaultParagraphFont"/>
    <w:link w:val="Header"/>
    <w:uiPriority w:val="99"/>
    <w:rsid w:val="005064E9"/>
  </w:style>
  <w:style w:type="paragraph" w:styleId="Footer">
    <w:name w:val="footer"/>
    <w:basedOn w:val="Normal"/>
    <w:link w:val="FooterChar"/>
    <w:uiPriority w:val="99"/>
    <w:unhideWhenUsed/>
    <w:rsid w:val="005064E9"/>
    <w:pPr>
      <w:tabs>
        <w:tab w:val="center" w:pos="4680"/>
        <w:tab w:val="right" w:pos="9360"/>
      </w:tabs>
      <w:spacing w:line="240" w:lineRule="auto"/>
    </w:pPr>
  </w:style>
  <w:style w:type="character" w:customStyle="1" w:styleId="FooterChar">
    <w:name w:val="Footer Char"/>
    <w:basedOn w:val="DefaultParagraphFont"/>
    <w:link w:val="Footer"/>
    <w:uiPriority w:val="99"/>
    <w:rsid w:val="005064E9"/>
  </w:style>
  <w:style w:type="character" w:styleId="Hyperlink">
    <w:name w:val="Hyperlink"/>
    <w:basedOn w:val="DefaultParagraphFont"/>
    <w:uiPriority w:val="99"/>
    <w:unhideWhenUsed/>
    <w:rsid w:val="001371C3"/>
    <w:rPr>
      <w:color w:val="0000FF" w:themeColor="hyperlink"/>
      <w:u w:val="single"/>
    </w:rPr>
  </w:style>
  <w:style w:type="character" w:styleId="UnresolvedMention">
    <w:name w:val="Unresolved Mention"/>
    <w:basedOn w:val="DefaultParagraphFont"/>
    <w:uiPriority w:val="99"/>
    <w:semiHidden/>
    <w:unhideWhenUsed/>
    <w:rsid w:val="001371C3"/>
    <w:rPr>
      <w:color w:val="605E5C"/>
      <w:shd w:val="clear" w:color="auto" w:fill="E1DFDD"/>
    </w:rPr>
  </w:style>
  <w:style w:type="character" w:styleId="FollowedHyperlink">
    <w:name w:val="FollowedHyperlink"/>
    <w:basedOn w:val="DefaultParagraphFont"/>
    <w:uiPriority w:val="99"/>
    <w:semiHidden/>
    <w:unhideWhenUsed/>
    <w:rsid w:val="005549A8"/>
    <w:rPr>
      <w:color w:val="800080" w:themeColor="followedHyperlink"/>
      <w:u w:val="single"/>
    </w:rPr>
  </w:style>
  <w:style w:type="paragraph" w:styleId="Revision">
    <w:name w:val="Revision"/>
    <w:hidden/>
    <w:uiPriority w:val="99"/>
    <w:semiHidden/>
    <w:rsid w:val="00F54DD2"/>
    <w:pPr>
      <w:spacing w:line="240" w:lineRule="auto"/>
    </w:pPr>
  </w:style>
  <w:style w:type="character" w:styleId="CommentReference">
    <w:name w:val="annotation reference"/>
    <w:basedOn w:val="DefaultParagraphFont"/>
    <w:uiPriority w:val="99"/>
    <w:semiHidden/>
    <w:unhideWhenUsed/>
    <w:rsid w:val="00F54DD2"/>
    <w:rPr>
      <w:sz w:val="16"/>
      <w:szCs w:val="16"/>
    </w:rPr>
  </w:style>
  <w:style w:type="paragraph" w:styleId="CommentText">
    <w:name w:val="annotation text"/>
    <w:basedOn w:val="Normal"/>
    <w:link w:val="CommentTextChar"/>
    <w:uiPriority w:val="99"/>
    <w:semiHidden/>
    <w:unhideWhenUsed/>
    <w:rsid w:val="00F54DD2"/>
    <w:pPr>
      <w:spacing w:line="240" w:lineRule="auto"/>
    </w:pPr>
    <w:rPr>
      <w:sz w:val="20"/>
      <w:szCs w:val="20"/>
    </w:rPr>
  </w:style>
  <w:style w:type="character" w:customStyle="1" w:styleId="CommentTextChar">
    <w:name w:val="Comment Text Char"/>
    <w:basedOn w:val="DefaultParagraphFont"/>
    <w:link w:val="CommentText"/>
    <w:uiPriority w:val="99"/>
    <w:semiHidden/>
    <w:rsid w:val="00F54DD2"/>
    <w:rPr>
      <w:sz w:val="20"/>
      <w:szCs w:val="20"/>
    </w:rPr>
  </w:style>
  <w:style w:type="paragraph" w:styleId="CommentSubject">
    <w:name w:val="annotation subject"/>
    <w:basedOn w:val="CommentText"/>
    <w:next w:val="CommentText"/>
    <w:link w:val="CommentSubjectChar"/>
    <w:uiPriority w:val="99"/>
    <w:semiHidden/>
    <w:unhideWhenUsed/>
    <w:rsid w:val="00F54DD2"/>
    <w:rPr>
      <w:b/>
      <w:bCs/>
    </w:rPr>
  </w:style>
  <w:style w:type="character" w:customStyle="1" w:styleId="CommentSubjectChar">
    <w:name w:val="Comment Subject Char"/>
    <w:basedOn w:val="CommentTextChar"/>
    <w:link w:val="CommentSubject"/>
    <w:uiPriority w:val="99"/>
    <w:semiHidden/>
    <w:rsid w:val="00F54DD2"/>
    <w:rPr>
      <w:b/>
      <w:bCs/>
      <w:sz w:val="20"/>
      <w:szCs w:val="20"/>
    </w:rPr>
  </w:style>
  <w:style w:type="character" w:styleId="Emphasis">
    <w:name w:val="Emphasis"/>
    <w:basedOn w:val="DefaultParagraphFont"/>
    <w:uiPriority w:val="20"/>
    <w:qFormat/>
    <w:rsid w:val="00B117D0"/>
    <w:rPr>
      <w:i/>
      <w:iCs/>
    </w:rPr>
  </w:style>
  <w:style w:type="paragraph" w:styleId="FootnoteText">
    <w:name w:val="footnote text"/>
    <w:basedOn w:val="Normal"/>
    <w:link w:val="FootnoteTextChar"/>
    <w:uiPriority w:val="99"/>
    <w:semiHidden/>
    <w:unhideWhenUsed/>
    <w:rsid w:val="00691134"/>
    <w:pPr>
      <w:spacing w:line="240" w:lineRule="auto"/>
    </w:pPr>
    <w:rPr>
      <w:rFonts w:asciiTheme="minorHAnsi" w:eastAsiaTheme="minorEastAsia" w:hAnsiTheme="minorHAnsi" w:cstheme="minorBidi"/>
      <w:sz w:val="20"/>
      <w:szCs w:val="20"/>
      <w:lang w:val="en-US" w:eastAsia="zh-CN"/>
    </w:rPr>
  </w:style>
  <w:style w:type="character" w:customStyle="1" w:styleId="FootnoteTextChar">
    <w:name w:val="Footnote Text Char"/>
    <w:basedOn w:val="DefaultParagraphFont"/>
    <w:link w:val="FootnoteText"/>
    <w:uiPriority w:val="99"/>
    <w:semiHidden/>
    <w:rsid w:val="00691134"/>
    <w:rPr>
      <w:rFonts w:asciiTheme="minorHAnsi" w:eastAsiaTheme="minorEastAsia" w:hAnsiTheme="minorHAnsi" w:cstheme="minorBidi"/>
      <w:sz w:val="20"/>
      <w:szCs w:val="20"/>
      <w:lang w:val="en-US" w:eastAsia="zh-CN"/>
    </w:rPr>
  </w:style>
  <w:style w:type="character" w:styleId="FootnoteReference">
    <w:name w:val="footnote reference"/>
    <w:basedOn w:val="DefaultParagraphFont"/>
    <w:uiPriority w:val="99"/>
    <w:semiHidden/>
    <w:unhideWhenUsed/>
    <w:rsid w:val="00691134"/>
    <w:rPr>
      <w:vertAlign w:val="superscript"/>
    </w:rPr>
  </w:style>
  <w:style w:type="paragraph" w:styleId="ListParagraph">
    <w:name w:val="List Paragraph"/>
    <w:basedOn w:val="Normal"/>
    <w:uiPriority w:val="34"/>
    <w:qFormat/>
    <w:rsid w:val="00315202"/>
    <w:pPr>
      <w:spacing w:after="160" w:line="259" w:lineRule="auto"/>
      <w:ind w:left="720"/>
      <w:contextualSpacing/>
    </w:pPr>
    <w:rPr>
      <w:rFonts w:asciiTheme="minorHAnsi" w:eastAsiaTheme="minorHAnsi" w:hAnsiTheme="minorHAnsi" w:cstheme="minorBidi"/>
      <w:kern w:val="2"/>
      <w:lang w:val="en-US"/>
      <w14:ligatures w14:val="standardContextual"/>
    </w:rPr>
  </w:style>
  <w:style w:type="paragraph" w:styleId="NormalWeb">
    <w:name w:val="Normal (Web)"/>
    <w:basedOn w:val="Normal"/>
    <w:uiPriority w:val="99"/>
    <w:unhideWhenUsed/>
    <w:rsid w:val="00753E26"/>
    <w:pPr>
      <w:spacing w:before="100" w:beforeAutospacing="1" w:after="100" w:afterAutospacing="1" w:line="240" w:lineRule="auto"/>
    </w:pPr>
    <w:rPr>
      <w:rFonts w:ascii="Times New Roman" w:eastAsia="Times New Roman" w:hAnsi="Times New Roman" w:cs="Times New Roman"/>
      <w:sz w:val="24"/>
      <w:szCs w:val="24"/>
      <w:lang w:val="en-US"/>
      <w14:ligatures w14:val="standardContextual"/>
    </w:rPr>
  </w:style>
  <w:style w:type="character" w:customStyle="1" w:styleId="Heading2Char">
    <w:name w:val="Heading 2 Char"/>
    <w:basedOn w:val="DefaultParagraphFont"/>
    <w:link w:val="Heading2"/>
    <w:uiPriority w:val="9"/>
    <w:rsid w:val="00D54F0B"/>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348929">
      <w:bodyDiv w:val="1"/>
      <w:marLeft w:val="0"/>
      <w:marRight w:val="0"/>
      <w:marTop w:val="0"/>
      <w:marBottom w:val="0"/>
      <w:divBdr>
        <w:top w:val="none" w:sz="0" w:space="0" w:color="auto"/>
        <w:left w:val="none" w:sz="0" w:space="0" w:color="auto"/>
        <w:bottom w:val="none" w:sz="0" w:space="0" w:color="auto"/>
        <w:right w:val="none" w:sz="0" w:space="0" w:color="auto"/>
      </w:divBdr>
    </w:div>
    <w:div w:id="77333043">
      <w:bodyDiv w:val="1"/>
      <w:marLeft w:val="0"/>
      <w:marRight w:val="0"/>
      <w:marTop w:val="0"/>
      <w:marBottom w:val="0"/>
      <w:divBdr>
        <w:top w:val="none" w:sz="0" w:space="0" w:color="auto"/>
        <w:left w:val="none" w:sz="0" w:space="0" w:color="auto"/>
        <w:bottom w:val="none" w:sz="0" w:space="0" w:color="auto"/>
        <w:right w:val="none" w:sz="0" w:space="0" w:color="auto"/>
      </w:divBdr>
    </w:div>
    <w:div w:id="150875522">
      <w:bodyDiv w:val="1"/>
      <w:marLeft w:val="0"/>
      <w:marRight w:val="0"/>
      <w:marTop w:val="0"/>
      <w:marBottom w:val="0"/>
      <w:divBdr>
        <w:top w:val="none" w:sz="0" w:space="0" w:color="auto"/>
        <w:left w:val="none" w:sz="0" w:space="0" w:color="auto"/>
        <w:bottom w:val="none" w:sz="0" w:space="0" w:color="auto"/>
        <w:right w:val="none" w:sz="0" w:space="0" w:color="auto"/>
      </w:divBdr>
    </w:div>
    <w:div w:id="165629795">
      <w:bodyDiv w:val="1"/>
      <w:marLeft w:val="0"/>
      <w:marRight w:val="0"/>
      <w:marTop w:val="0"/>
      <w:marBottom w:val="0"/>
      <w:divBdr>
        <w:top w:val="none" w:sz="0" w:space="0" w:color="auto"/>
        <w:left w:val="none" w:sz="0" w:space="0" w:color="auto"/>
        <w:bottom w:val="none" w:sz="0" w:space="0" w:color="auto"/>
        <w:right w:val="none" w:sz="0" w:space="0" w:color="auto"/>
      </w:divBdr>
      <w:divsChild>
        <w:div w:id="1654917821">
          <w:marLeft w:val="0"/>
          <w:marRight w:val="0"/>
          <w:marTop w:val="0"/>
          <w:marBottom w:val="0"/>
          <w:divBdr>
            <w:top w:val="none" w:sz="0" w:space="0" w:color="auto"/>
            <w:left w:val="none" w:sz="0" w:space="0" w:color="auto"/>
            <w:bottom w:val="none" w:sz="0" w:space="0" w:color="auto"/>
            <w:right w:val="none" w:sz="0" w:space="0" w:color="auto"/>
          </w:divBdr>
          <w:divsChild>
            <w:div w:id="1165435545">
              <w:marLeft w:val="0"/>
              <w:marRight w:val="0"/>
              <w:marTop w:val="0"/>
              <w:marBottom w:val="0"/>
              <w:divBdr>
                <w:top w:val="none" w:sz="0" w:space="0" w:color="auto"/>
                <w:left w:val="none" w:sz="0" w:space="0" w:color="auto"/>
                <w:bottom w:val="none" w:sz="0" w:space="0" w:color="auto"/>
                <w:right w:val="none" w:sz="0" w:space="0" w:color="auto"/>
              </w:divBdr>
            </w:div>
          </w:divsChild>
        </w:div>
        <w:div w:id="1528105591">
          <w:marLeft w:val="0"/>
          <w:marRight w:val="0"/>
          <w:marTop w:val="0"/>
          <w:marBottom w:val="0"/>
          <w:divBdr>
            <w:top w:val="none" w:sz="0" w:space="0" w:color="auto"/>
            <w:left w:val="none" w:sz="0" w:space="0" w:color="auto"/>
            <w:bottom w:val="none" w:sz="0" w:space="0" w:color="auto"/>
            <w:right w:val="none" w:sz="0" w:space="0" w:color="auto"/>
          </w:divBdr>
          <w:divsChild>
            <w:div w:id="1531721244">
              <w:marLeft w:val="0"/>
              <w:marRight w:val="0"/>
              <w:marTop w:val="0"/>
              <w:marBottom w:val="0"/>
              <w:divBdr>
                <w:top w:val="none" w:sz="0" w:space="0" w:color="auto"/>
                <w:left w:val="none" w:sz="0" w:space="0" w:color="auto"/>
                <w:bottom w:val="none" w:sz="0" w:space="0" w:color="auto"/>
                <w:right w:val="none" w:sz="0" w:space="0" w:color="auto"/>
              </w:divBdr>
              <w:divsChild>
                <w:div w:id="431317515">
                  <w:marLeft w:val="0"/>
                  <w:marRight w:val="0"/>
                  <w:marTop w:val="0"/>
                  <w:marBottom w:val="0"/>
                  <w:divBdr>
                    <w:top w:val="none" w:sz="0" w:space="0" w:color="auto"/>
                    <w:left w:val="none" w:sz="0" w:space="0" w:color="auto"/>
                    <w:bottom w:val="none" w:sz="0" w:space="0" w:color="auto"/>
                    <w:right w:val="none" w:sz="0" w:space="0" w:color="auto"/>
                  </w:divBdr>
                  <w:divsChild>
                    <w:div w:id="532038948">
                      <w:marLeft w:val="0"/>
                      <w:marRight w:val="0"/>
                      <w:marTop w:val="0"/>
                      <w:marBottom w:val="0"/>
                      <w:divBdr>
                        <w:top w:val="none" w:sz="0" w:space="0" w:color="auto"/>
                        <w:left w:val="none" w:sz="0" w:space="0" w:color="auto"/>
                        <w:bottom w:val="none" w:sz="0" w:space="0" w:color="auto"/>
                        <w:right w:val="none" w:sz="0" w:space="0" w:color="auto"/>
                      </w:divBdr>
                      <w:divsChild>
                        <w:div w:id="2048411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5045631">
      <w:bodyDiv w:val="1"/>
      <w:marLeft w:val="0"/>
      <w:marRight w:val="0"/>
      <w:marTop w:val="0"/>
      <w:marBottom w:val="0"/>
      <w:divBdr>
        <w:top w:val="none" w:sz="0" w:space="0" w:color="auto"/>
        <w:left w:val="none" w:sz="0" w:space="0" w:color="auto"/>
        <w:bottom w:val="none" w:sz="0" w:space="0" w:color="auto"/>
        <w:right w:val="none" w:sz="0" w:space="0" w:color="auto"/>
      </w:divBdr>
      <w:divsChild>
        <w:div w:id="510024886">
          <w:marLeft w:val="0"/>
          <w:marRight w:val="0"/>
          <w:marTop w:val="0"/>
          <w:marBottom w:val="0"/>
          <w:divBdr>
            <w:top w:val="none" w:sz="0" w:space="0" w:color="auto"/>
            <w:left w:val="none" w:sz="0" w:space="0" w:color="auto"/>
            <w:bottom w:val="none" w:sz="0" w:space="0" w:color="auto"/>
            <w:right w:val="none" w:sz="0" w:space="0" w:color="auto"/>
          </w:divBdr>
          <w:divsChild>
            <w:div w:id="213154455">
              <w:marLeft w:val="0"/>
              <w:marRight w:val="0"/>
              <w:marTop w:val="0"/>
              <w:marBottom w:val="0"/>
              <w:divBdr>
                <w:top w:val="none" w:sz="0" w:space="0" w:color="auto"/>
                <w:left w:val="none" w:sz="0" w:space="0" w:color="auto"/>
                <w:bottom w:val="none" w:sz="0" w:space="0" w:color="auto"/>
                <w:right w:val="none" w:sz="0" w:space="0" w:color="auto"/>
              </w:divBdr>
            </w:div>
          </w:divsChild>
        </w:div>
        <w:div w:id="761416047">
          <w:marLeft w:val="0"/>
          <w:marRight w:val="0"/>
          <w:marTop w:val="0"/>
          <w:marBottom w:val="0"/>
          <w:divBdr>
            <w:top w:val="none" w:sz="0" w:space="0" w:color="auto"/>
            <w:left w:val="none" w:sz="0" w:space="0" w:color="auto"/>
            <w:bottom w:val="none" w:sz="0" w:space="0" w:color="auto"/>
            <w:right w:val="none" w:sz="0" w:space="0" w:color="auto"/>
          </w:divBdr>
          <w:divsChild>
            <w:div w:id="924729149">
              <w:marLeft w:val="0"/>
              <w:marRight w:val="0"/>
              <w:marTop w:val="0"/>
              <w:marBottom w:val="0"/>
              <w:divBdr>
                <w:top w:val="none" w:sz="0" w:space="0" w:color="auto"/>
                <w:left w:val="none" w:sz="0" w:space="0" w:color="auto"/>
                <w:bottom w:val="none" w:sz="0" w:space="0" w:color="auto"/>
                <w:right w:val="none" w:sz="0" w:space="0" w:color="auto"/>
              </w:divBdr>
              <w:divsChild>
                <w:div w:id="242179584">
                  <w:marLeft w:val="0"/>
                  <w:marRight w:val="0"/>
                  <w:marTop w:val="0"/>
                  <w:marBottom w:val="0"/>
                  <w:divBdr>
                    <w:top w:val="none" w:sz="0" w:space="0" w:color="auto"/>
                    <w:left w:val="none" w:sz="0" w:space="0" w:color="auto"/>
                    <w:bottom w:val="none" w:sz="0" w:space="0" w:color="auto"/>
                    <w:right w:val="none" w:sz="0" w:space="0" w:color="auto"/>
                  </w:divBdr>
                  <w:divsChild>
                    <w:div w:id="519245769">
                      <w:marLeft w:val="0"/>
                      <w:marRight w:val="0"/>
                      <w:marTop w:val="0"/>
                      <w:marBottom w:val="0"/>
                      <w:divBdr>
                        <w:top w:val="none" w:sz="0" w:space="0" w:color="auto"/>
                        <w:left w:val="none" w:sz="0" w:space="0" w:color="auto"/>
                        <w:bottom w:val="none" w:sz="0" w:space="0" w:color="auto"/>
                        <w:right w:val="none" w:sz="0" w:space="0" w:color="auto"/>
                      </w:divBdr>
                      <w:divsChild>
                        <w:div w:id="1293710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9254323">
      <w:bodyDiv w:val="1"/>
      <w:marLeft w:val="0"/>
      <w:marRight w:val="0"/>
      <w:marTop w:val="0"/>
      <w:marBottom w:val="0"/>
      <w:divBdr>
        <w:top w:val="none" w:sz="0" w:space="0" w:color="auto"/>
        <w:left w:val="none" w:sz="0" w:space="0" w:color="auto"/>
        <w:bottom w:val="none" w:sz="0" w:space="0" w:color="auto"/>
        <w:right w:val="none" w:sz="0" w:space="0" w:color="auto"/>
      </w:divBdr>
    </w:div>
    <w:div w:id="1272785134">
      <w:bodyDiv w:val="1"/>
      <w:marLeft w:val="0"/>
      <w:marRight w:val="0"/>
      <w:marTop w:val="0"/>
      <w:marBottom w:val="0"/>
      <w:divBdr>
        <w:top w:val="none" w:sz="0" w:space="0" w:color="auto"/>
        <w:left w:val="none" w:sz="0" w:space="0" w:color="auto"/>
        <w:bottom w:val="none" w:sz="0" w:space="0" w:color="auto"/>
        <w:right w:val="none" w:sz="0" w:space="0" w:color="auto"/>
      </w:divBdr>
    </w:div>
    <w:div w:id="1498226938">
      <w:bodyDiv w:val="1"/>
      <w:marLeft w:val="0"/>
      <w:marRight w:val="0"/>
      <w:marTop w:val="0"/>
      <w:marBottom w:val="0"/>
      <w:divBdr>
        <w:top w:val="none" w:sz="0" w:space="0" w:color="auto"/>
        <w:left w:val="none" w:sz="0" w:space="0" w:color="auto"/>
        <w:bottom w:val="none" w:sz="0" w:space="0" w:color="auto"/>
        <w:right w:val="none" w:sz="0" w:space="0" w:color="auto"/>
      </w:divBdr>
    </w:div>
    <w:div w:id="1516458015">
      <w:bodyDiv w:val="1"/>
      <w:marLeft w:val="0"/>
      <w:marRight w:val="0"/>
      <w:marTop w:val="0"/>
      <w:marBottom w:val="0"/>
      <w:divBdr>
        <w:top w:val="none" w:sz="0" w:space="0" w:color="auto"/>
        <w:left w:val="none" w:sz="0" w:space="0" w:color="auto"/>
        <w:bottom w:val="none" w:sz="0" w:space="0" w:color="auto"/>
        <w:right w:val="none" w:sz="0" w:space="0" w:color="auto"/>
      </w:divBdr>
    </w:div>
    <w:div w:id="1651597342">
      <w:bodyDiv w:val="1"/>
      <w:marLeft w:val="0"/>
      <w:marRight w:val="0"/>
      <w:marTop w:val="0"/>
      <w:marBottom w:val="0"/>
      <w:divBdr>
        <w:top w:val="none" w:sz="0" w:space="0" w:color="auto"/>
        <w:left w:val="none" w:sz="0" w:space="0" w:color="auto"/>
        <w:bottom w:val="none" w:sz="0" w:space="0" w:color="auto"/>
        <w:right w:val="none" w:sz="0" w:space="0" w:color="auto"/>
      </w:divBdr>
    </w:div>
    <w:div w:id="1814364934">
      <w:bodyDiv w:val="1"/>
      <w:marLeft w:val="0"/>
      <w:marRight w:val="0"/>
      <w:marTop w:val="0"/>
      <w:marBottom w:val="0"/>
      <w:divBdr>
        <w:top w:val="none" w:sz="0" w:space="0" w:color="auto"/>
        <w:left w:val="none" w:sz="0" w:space="0" w:color="auto"/>
        <w:bottom w:val="none" w:sz="0" w:space="0" w:color="auto"/>
        <w:right w:val="none" w:sz="0" w:space="0" w:color="auto"/>
      </w:divBdr>
    </w:div>
    <w:div w:id="19859672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web.cfa.harvard.edu/sdu/eclipsingbinaries.html" TargetMode="External"/><Relationship Id="rId18" Type="http://schemas.openxmlformats.org/officeDocument/2006/relationships/image" Target="media/image5.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archive.stsci.edu/" TargetMode="External"/><Relationship Id="rId17" Type="http://schemas.openxmlformats.org/officeDocument/2006/relationships/hyperlink" Target="https://science.nasa.gov/mission/hubble/science/explore-the-night-sky/hubble-caldwell-catalog/caldwell-34/" TargetMode="External"/><Relationship Id="rId2" Type="http://schemas.openxmlformats.org/officeDocument/2006/relationships/numbering" Target="numbering.xml"/><Relationship Id="rId16" Type="http://schemas.openxmlformats.org/officeDocument/2006/relationships/hyperlink" Target="https://science.nasa.gov/image-article/apod-2006-december-11-ic-2118-the-witch-head-nebula/"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image" Target="media/image2.png"/><Relationship Id="rId19" Type="http://schemas.openxmlformats.org/officeDocument/2006/relationships/hyperlink" Target="https://nightsky.jpl.nasa.gov/news/205/" TargetMode="External"/><Relationship Id="rId4" Type="http://schemas.openxmlformats.org/officeDocument/2006/relationships/settings" Target="settings.xml"/><Relationship Id="rId9" Type="http://schemas.openxmlformats.org/officeDocument/2006/relationships/hyperlink" Target="https://nightsky.jpl.nasa.gov/" TargetMode="External"/><Relationship Id="rId14" Type="http://schemas.openxmlformats.org/officeDocument/2006/relationships/hyperlink" Target="https://science.nasa.gov/mission/tes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908AB4-F464-4273-A957-8D51148B8A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2247</TotalTime>
  <Pages>4</Pages>
  <Words>515</Words>
  <Characters>2940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Troche</dc:creator>
  <cp:lastModifiedBy>Kat Troche</cp:lastModifiedBy>
  <cp:revision>193</cp:revision>
  <dcterms:created xsi:type="dcterms:W3CDTF">2026-09-21T22:16:00Z</dcterms:created>
  <dcterms:modified xsi:type="dcterms:W3CDTF">2026-09-28T21:15:00Z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1be0c2a0-439b-4068-bc39-e3ab2e737884</vt:lpwstr>
  </property>
</Properties>
</file>